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92" w:rsidRPr="0084581B" w:rsidRDefault="0037060F" w:rsidP="00E73F7C">
      <w:pPr>
        <w:pStyle w:val="Title"/>
        <w:ind w:left="-810"/>
        <w:rPr>
          <w:rFonts w:asciiTheme="minorHAnsi" w:hAnsiTheme="minorHAnsi" w:cstheme="minorHAnsi"/>
          <w:sz w:val="24"/>
          <w:szCs w:val="24"/>
          <w:lang w:val="en-CA"/>
        </w:rPr>
      </w:pPr>
      <w:r w:rsidRPr="00003C0E">
        <w:rPr>
          <w:rFonts w:asciiTheme="minorHAnsi" w:hAnsiTheme="minorHAnsi" w:cstheme="minorHAnsi"/>
          <w:noProof/>
          <w:sz w:val="24"/>
          <w:szCs w:val="24"/>
        </w:rPr>
        <w:drawing>
          <wp:inline distT="0" distB="0" distL="0" distR="0" wp14:anchorId="40A7A622" wp14:editId="7A9D3B7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91644A" w:rsidRPr="0084581B">
        <w:rPr>
          <w:rFonts w:asciiTheme="minorHAnsi" w:hAnsiTheme="minorHAnsi" w:cstheme="minorHAnsi"/>
          <w:sz w:val="24"/>
          <w:szCs w:val="24"/>
          <w:lang w:val="en-CA"/>
        </w:rPr>
        <w:t>SOC SCI 2LC3E (Winter 2020)</w:t>
      </w:r>
    </w:p>
    <w:p w:rsidR="0091644A" w:rsidRPr="0084581B" w:rsidRDefault="0091644A" w:rsidP="0091644A">
      <w:pPr>
        <w:rPr>
          <w:lang w:val="en-CA"/>
        </w:rPr>
      </w:pPr>
      <w:r w:rsidRPr="0084581B">
        <w:rPr>
          <w:lang w:val="en-CA"/>
        </w:rPr>
        <w:tab/>
      </w:r>
      <w:r w:rsidRPr="0084581B">
        <w:rPr>
          <w:lang w:val="en-CA"/>
        </w:rPr>
        <w:tab/>
        <w:t>LEADERSHIP &amp; COMMUNICATION</w:t>
      </w:r>
    </w:p>
    <w:p w:rsidR="008D171D" w:rsidRPr="0091644A" w:rsidRDefault="008D171D" w:rsidP="00E73F7C">
      <w:pPr>
        <w:pStyle w:val="Heading1"/>
        <w:spacing w:before="0"/>
        <w:ind w:left="1530"/>
        <w:jc w:val="left"/>
        <w:rPr>
          <w:rFonts w:cstheme="minorHAnsi"/>
          <w:sz w:val="22"/>
          <w:szCs w:val="22"/>
          <w:lang w:val="fr-CA"/>
        </w:rPr>
      </w:pPr>
      <w:bookmarkStart w:id="0" w:name="_Toc28866161"/>
      <w:r w:rsidRPr="0091644A">
        <w:rPr>
          <w:rFonts w:cstheme="minorHAnsi"/>
          <w:sz w:val="22"/>
          <w:szCs w:val="22"/>
          <w:lang w:val="fr-CA"/>
        </w:rPr>
        <w:t>Course information:</w:t>
      </w:r>
      <w:bookmarkEnd w:id="0"/>
    </w:p>
    <w:p w:rsidR="00000092" w:rsidRPr="00003C0E" w:rsidRDefault="0091644A" w:rsidP="00E73F7C">
      <w:pPr>
        <w:pStyle w:val="ListParagraph"/>
        <w:numPr>
          <w:ilvl w:val="0"/>
          <w:numId w:val="34"/>
        </w:numPr>
        <w:tabs>
          <w:tab w:val="left" w:pos="1620"/>
        </w:tabs>
        <w:ind w:left="1980"/>
        <w:rPr>
          <w:rFonts w:asciiTheme="minorHAnsi" w:hAnsiTheme="minorHAnsi" w:cstheme="minorHAnsi"/>
          <w:sz w:val="22"/>
          <w:szCs w:val="22"/>
        </w:rPr>
      </w:pPr>
      <w:r>
        <w:rPr>
          <w:rFonts w:asciiTheme="minorHAnsi" w:hAnsiTheme="minorHAnsi" w:cstheme="minorHAnsi"/>
          <w:sz w:val="22"/>
          <w:szCs w:val="22"/>
        </w:rPr>
        <w:t>Thursdays 7:00 pm – 10:00 pm, CNH 102</w:t>
      </w:r>
    </w:p>
    <w:p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91644A">
        <w:rPr>
          <w:rFonts w:asciiTheme="minorHAnsi" w:hAnsiTheme="minorHAnsi" w:cstheme="minorHAnsi"/>
          <w:sz w:val="22"/>
          <w:szCs w:val="22"/>
        </w:rPr>
        <w:t>Valerie Sadler, M.Ed.</w:t>
      </w:r>
    </w:p>
    <w:p w:rsidR="00000092"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w:t>
      </w:r>
      <w:r w:rsidR="0091644A">
        <w:rPr>
          <w:rFonts w:asciiTheme="minorHAnsi" w:hAnsiTheme="minorHAnsi" w:cstheme="minorHAnsi"/>
          <w:sz w:val="22"/>
          <w:szCs w:val="22"/>
        </w:rPr>
        <w:t>KTH 208</w:t>
      </w:r>
      <w:bookmarkStart w:id="1" w:name="_GoBack"/>
      <w:bookmarkEnd w:id="1"/>
    </w:p>
    <w:p w:rsidR="008D171D" w:rsidRPr="00003C0E" w:rsidRDefault="00C90BCE" w:rsidP="00E73F7C">
      <w:pPr>
        <w:pStyle w:val="ListParagraph"/>
        <w:numPr>
          <w:ilvl w:val="0"/>
          <w:numId w:val="34"/>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hours: </w:t>
      </w:r>
      <w:r w:rsidR="0091644A">
        <w:rPr>
          <w:rFonts w:asciiTheme="minorHAnsi" w:hAnsiTheme="minorHAnsi" w:cstheme="minorHAnsi"/>
          <w:sz w:val="22"/>
          <w:szCs w:val="22"/>
        </w:rPr>
        <w:t xml:space="preserve">Thursdays 5:45 pm – 6:45 pm </w:t>
      </w:r>
    </w:p>
    <w:p w:rsidR="00C90BCE" w:rsidRPr="008D171D" w:rsidRDefault="00C90BCE" w:rsidP="00E73F7C">
      <w:pPr>
        <w:pStyle w:val="ListParagraph"/>
        <w:numPr>
          <w:ilvl w:val="0"/>
          <w:numId w:val="34"/>
        </w:numPr>
        <w:ind w:left="1980"/>
        <w:rPr>
          <w:rFonts w:ascii="Arial" w:hAnsi="Arial"/>
          <w:sz w:val="22"/>
          <w:szCs w:val="22"/>
        </w:rPr>
      </w:pPr>
      <w:r w:rsidRPr="00003C0E">
        <w:rPr>
          <w:rFonts w:asciiTheme="minorHAnsi" w:hAnsiTheme="minorHAnsi" w:cstheme="minorHAnsi"/>
          <w:sz w:val="22"/>
          <w:szCs w:val="22"/>
        </w:rPr>
        <w:t xml:space="preserve">Email: </w:t>
      </w:r>
      <w:r w:rsidR="0091644A">
        <w:rPr>
          <w:rFonts w:asciiTheme="minorHAnsi" w:hAnsiTheme="minorHAnsi" w:cstheme="minorHAnsi"/>
          <w:sz w:val="22"/>
          <w:szCs w:val="22"/>
        </w:rPr>
        <w:t>sadler@mcmaster.ca</w:t>
      </w:r>
    </w:p>
    <w:p w:rsidR="00C90BCE" w:rsidRPr="00003C0E" w:rsidRDefault="00C90BCE" w:rsidP="003D337E">
      <w:pPr>
        <w:rPr>
          <w:szCs w:val="24"/>
          <w:lang w:val="en-GB"/>
        </w:rPr>
      </w:pPr>
      <w:r w:rsidRPr="00003C0E">
        <w:rPr>
          <w:rStyle w:val="Heading2Char"/>
        </w:rPr>
        <w:t xml:space="preserve">Table of Contents </w:t>
      </w:r>
    </w:p>
    <w:p w:rsidR="00245491" w:rsidRDefault="00245491">
      <w:pPr>
        <w:pStyle w:val="TOC1"/>
        <w:rPr>
          <w:rFonts w:eastAsiaTheme="minorEastAsia" w:cstheme="minorBidi"/>
          <w:b w:val="0"/>
          <w:sz w:val="22"/>
          <w:szCs w:val="22"/>
        </w:rPr>
      </w:pPr>
      <w:r>
        <w:rPr>
          <w:bCs/>
        </w:rPr>
        <w:fldChar w:fldCharType="begin"/>
      </w:r>
      <w:r>
        <w:rPr>
          <w:bCs/>
        </w:rPr>
        <w:instrText xml:space="preserve"> TOC \o "1-1" \h \z \u </w:instrText>
      </w:r>
      <w:r>
        <w:rPr>
          <w:bCs/>
        </w:rPr>
        <w:fldChar w:fldCharType="separate"/>
      </w:r>
      <w:hyperlink w:anchor="_Toc28866161" w:history="1">
        <w:r w:rsidRPr="00F0675A">
          <w:rPr>
            <w:rStyle w:val="Hyperlink"/>
            <w:lang w:val="fr-CA"/>
          </w:rPr>
          <w:t>Course information:</w:t>
        </w:r>
        <w:r>
          <w:rPr>
            <w:webHidden/>
          </w:rPr>
          <w:tab/>
        </w:r>
        <w:r>
          <w:rPr>
            <w:webHidden/>
          </w:rPr>
          <w:fldChar w:fldCharType="begin"/>
        </w:r>
        <w:r>
          <w:rPr>
            <w:webHidden/>
          </w:rPr>
          <w:instrText xml:space="preserve"> PAGEREF _Toc28866161 \h </w:instrText>
        </w:r>
        <w:r>
          <w:rPr>
            <w:webHidden/>
          </w:rPr>
        </w:r>
        <w:r>
          <w:rPr>
            <w:webHidden/>
          </w:rPr>
          <w:fldChar w:fldCharType="separate"/>
        </w:r>
        <w:r>
          <w:rPr>
            <w:webHidden/>
          </w:rPr>
          <w:t>1</w:t>
        </w:r>
        <w:r>
          <w:rPr>
            <w:webHidden/>
          </w:rPr>
          <w:fldChar w:fldCharType="end"/>
        </w:r>
      </w:hyperlink>
    </w:p>
    <w:p w:rsidR="00245491" w:rsidRDefault="00245491">
      <w:pPr>
        <w:pStyle w:val="TOC1"/>
        <w:rPr>
          <w:rFonts w:eastAsiaTheme="minorEastAsia" w:cstheme="minorBidi"/>
          <w:b w:val="0"/>
          <w:sz w:val="22"/>
          <w:szCs w:val="22"/>
        </w:rPr>
      </w:pPr>
      <w:hyperlink w:anchor="_Toc28866162" w:history="1">
        <w:r w:rsidRPr="00F0675A">
          <w:rPr>
            <w:rStyle w:val="Hyperlink"/>
            <w:rFonts w:ascii="Calibri" w:hAnsi="Calibri"/>
          </w:rPr>
          <w:t>Course Overview</w:t>
        </w:r>
        <w:r>
          <w:rPr>
            <w:webHidden/>
          </w:rPr>
          <w:tab/>
        </w:r>
        <w:r>
          <w:rPr>
            <w:webHidden/>
          </w:rPr>
          <w:fldChar w:fldCharType="begin"/>
        </w:r>
        <w:r>
          <w:rPr>
            <w:webHidden/>
          </w:rPr>
          <w:instrText xml:space="preserve"> PAGEREF _Toc28866162 \h </w:instrText>
        </w:r>
        <w:r>
          <w:rPr>
            <w:webHidden/>
          </w:rPr>
        </w:r>
        <w:r>
          <w:rPr>
            <w:webHidden/>
          </w:rPr>
          <w:fldChar w:fldCharType="separate"/>
        </w:r>
        <w:r>
          <w:rPr>
            <w:webHidden/>
          </w:rPr>
          <w:t>1</w:t>
        </w:r>
        <w:r>
          <w:rPr>
            <w:webHidden/>
          </w:rPr>
          <w:fldChar w:fldCharType="end"/>
        </w:r>
      </w:hyperlink>
    </w:p>
    <w:p w:rsidR="00245491" w:rsidRDefault="00245491">
      <w:pPr>
        <w:pStyle w:val="TOC1"/>
        <w:rPr>
          <w:rFonts w:eastAsiaTheme="minorEastAsia" w:cstheme="minorBidi"/>
          <w:b w:val="0"/>
          <w:sz w:val="22"/>
          <w:szCs w:val="22"/>
        </w:rPr>
      </w:pPr>
      <w:hyperlink w:anchor="_Toc28866163" w:history="1">
        <w:r w:rsidRPr="00F0675A">
          <w:rPr>
            <w:rStyle w:val="Hyperlink"/>
          </w:rPr>
          <w:t>Course Requirements/Assignments</w:t>
        </w:r>
        <w:r>
          <w:rPr>
            <w:webHidden/>
          </w:rPr>
          <w:tab/>
        </w:r>
        <w:r>
          <w:rPr>
            <w:webHidden/>
          </w:rPr>
          <w:fldChar w:fldCharType="begin"/>
        </w:r>
        <w:r>
          <w:rPr>
            <w:webHidden/>
          </w:rPr>
          <w:instrText xml:space="preserve"> PAGEREF _Toc28866163 \h </w:instrText>
        </w:r>
        <w:r>
          <w:rPr>
            <w:webHidden/>
          </w:rPr>
        </w:r>
        <w:r>
          <w:rPr>
            <w:webHidden/>
          </w:rPr>
          <w:fldChar w:fldCharType="separate"/>
        </w:r>
        <w:r>
          <w:rPr>
            <w:webHidden/>
          </w:rPr>
          <w:t>2</w:t>
        </w:r>
        <w:r>
          <w:rPr>
            <w:webHidden/>
          </w:rPr>
          <w:fldChar w:fldCharType="end"/>
        </w:r>
      </w:hyperlink>
    </w:p>
    <w:p w:rsidR="00245491" w:rsidRDefault="00245491">
      <w:pPr>
        <w:pStyle w:val="TOC1"/>
        <w:rPr>
          <w:rFonts w:eastAsiaTheme="minorEastAsia" w:cstheme="minorBidi"/>
          <w:b w:val="0"/>
          <w:sz w:val="22"/>
          <w:szCs w:val="22"/>
        </w:rPr>
      </w:pPr>
      <w:hyperlink w:anchor="_Toc28866164" w:history="1">
        <w:r w:rsidRPr="00F0675A">
          <w:rPr>
            <w:rStyle w:val="Hyperlink"/>
            <w:lang w:val="en-GB"/>
          </w:rPr>
          <w:t>Assignment Submission and Grading</w:t>
        </w:r>
        <w:r>
          <w:rPr>
            <w:webHidden/>
          </w:rPr>
          <w:tab/>
        </w:r>
        <w:r>
          <w:rPr>
            <w:webHidden/>
          </w:rPr>
          <w:fldChar w:fldCharType="begin"/>
        </w:r>
        <w:r>
          <w:rPr>
            <w:webHidden/>
          </w:rPr>
          <w:instrText xml:space="preserve"> PAGEREF _Toc28866164 \h </w:instrText>
        </w:r>
        <w:r>
          <w:rPr>
            <w:webHidden/>
          </w:rPr>
        </w:r>
        <w:r>
          <w:rPr>
            <w:webHidden/>
          </w:rPr>
          <w:fldChar w:fldCharType="separate"/>
        </w:r>
        <w:r>
          <w:rPr>
            <w:webHidden/>
          </w:rPr>
          <w:t>2</w:t>
        </w:r>
        <w:r>
          <w:rPr>
            <w:webHidden/>
          </w:rPr>
          <w:fldChar w:fldCharType="end"/>
        </w:r>
      </w:hyperlink>
    </w:p>
    <w:p w:rsidR="00245491" w:rsidRDefault="00245491">
      <w:pPr>
        <w:pStyle w:val="TOC1"/>
        <w:rPr>
          <w:rFonts w:eastAsiaTheme="minorEastAsia" w:cstheme="minorBidi"/>
          <w:b w:val="0"/>
          <w:sz w:val="22"/>
          <w:szCs w:val="22"/>
        </w:rPr>
      </w:pPr>
      <w:hyperlink w:anchor="_Toc28866165" w:history="1">
        <w:r w:rsidRPr="00F0675A">
          <w:rPr>
            <w:rStyle w:val="Hyperlink"/>
          </w:rPr>
          <w:t>Student Responsibilities</w:t>
        </w:r>
        <w:r>
          <w:rPr>
            <w:webHidden/>
          </w:rPr>
          <w:tab/>
        </w:r>
        <w:r>
          <w:rPr>
            <w:webHidden/>
          </w:rPr>
          <w:fldChar w:fldCharType="begin"/>
        </w:r>
        <w:r>
          <w:rPr>
            <w:webHidden/>
          </w:rPr>
          <w:instrText xml:space="preserve"> PAGEREF _Toc28866165 \h </w:instrText>
        </w:r>
        <w:r>
          <w:rPr>
            <w:webHidden/>
          </w:rPr>
        </w:r>
        <w:r>
          <w:rPr>
            <w:webHidden/>
          </w:rPr>
          <w:fldChar w:fldCharType="separate"/>
        </w:r>
        <w:r>
          <w:rPr>
            <w:webHidden/>
          </w:rPr>
          <w:t>3</w:t>
        </w:r>
        <w:r>
          <w:rPr>
            <w:webHidden/>
          </w:rPr>
          <w:fldChar w:fldCharType="end"/>
        </w:r>
      </w:hyperlink>
    </w:p>
    <w:p w:rsidR="00245491" w:rsidRDefault="00245491">
      <w:pPr>
        <w:pStyle w:val="TOC1"/>
        <w:rPr>
          <w:rFonts w:eastAsiaTheme="minorEastAsia" w:cstheme="minorBidi"/>
          <w:b w:val="0"/>
          <w:sz w:val="22"/>
          <w:szCs w:val="22"/>
        </w:rPr>
      </w:pPr>
      <w:hyperlink w:anchor="_Toc28866166" w:history="1">
        <w:r w:rsidRPr="00F0675A">
          <w:rPr>
            <w:rStyle w:val="Hyperlink"/>
          </w:rPr>
          <w:t>Course Weekly Topics and Readings</w:t>
        </w:r>
        <w:r>
          <w:rPr>
            <w:webHidden/>
          </w:rPr>
          <w:tab/>
        </w:r>
        <w:r>
          <w:rPr>
            <w:webHidden/>
          </w:rPr>
          <w:fldChar w:fldCharType="begin"/>
        </w:r>
        <w:r>
          <w:rPr>
            <w:webHidden/>
          </w:rPr>
          <w:instrText xml:space="preserve"> PAGEREF _Toc28866166 \h </w:instrText>
        </w:r>
        <w:r>
          <w:rPr>
            <w:webHidden/>
          </w:rPr>
        </w:r>
        <w:r>
          <w:rPr>
            <w:webHidden/>
          </w:rPr>
          <w:fldChar w:fldCharType="separate"/>
        </w:r>
        <w:r>
          <w:rPr>
            <w:webHidden/>
          </w:rPr>
          <w:t>4</w:t>
        </w:r>
        <w:r>
          <w:rPr>
            <w:webHidden/>
          </w:rPr>
          <w:fldChar w:fldCharType="end"/>
        </w:r>
      </w:hyperlink>
    </w:p>
    <w:p w:rsidR="00245491" w:rsidRDefault="00245491">
      <w:pPr>
        <w:pStyle w:val="TOC1"/>
        <w:rPr>
          <w:rFonts w:eastAsiaTheme="minorEastAsia" w:cstheme="minorBidi"/>
          <w:b w:val="0"/>
          <w:sz w:val="22"/>
          <w:szCs w:val="22"/>
        </w:rPr>
      </w:pPr>
      <w:hyperlink w:anchor="_Toc28866167" w:history="1">
        <w:r w:rsidRPr="00F0675A">
          <w:rPr>
            <w:rStyle w:val="Hyperlink"/>
            <w:rFonts w:ascii="Calibri" w:hAnsi="Calibri"/>
          </w:rPr>
          <w:t>Additional Resources</w:t>
        </w:r>
        <w:r>
          <w:rPr>
            <w:webHidden/>
          </w:rPr>
          <w:tab/>
        </w:r>
        <w:r>
          <w:rPr>
            <w:webHidden/>
          </w:rPr>
          <w:fldChar w:fldCharType="begin"/>
        </w:r>
        <w:r>
          <w:rPr>
            <w:webHidden/>
          </w:rPr>
          <w:instrText xml:space="preserve"> PAGEREF _Toc28866167 \h </w:instrText>
        </w:r>
        <w:r>
          <w:rPr>
            <w:webHidden/>
          </w:rPr>
        </w:r>
        <w:r>
          <w:rPr>
            <w:webHidden/>
          </w:rPr>
          <w:fldChar w:fldCharType="separate"/>
        </w:r>
        <w:r>
          <w:rPr>
            <w:webHidden/>
          </w:rPr>
          <w:t>6</w:t>
        </w:r>
        <w:r>
          <w:rPr>
            <w:webHidden/>
          </w:rPr>
          <w:fldChar w:fldCharType="end"/>
        </w:r>
      </w:hyperlink>
    </w:p>
    <w:p w:rsidR="00C90BCE" w:rsidRPr="00F6092D" w:rsidRDefault="00245491" w:rsidP="00C90BCE">
      <w:pPr>
        <w:pStyle w:val="Heading1"/>
        <w:jc w:val="left"/>
        <w:rPr>
          <w:rFonts w:eastAsia="Times New Roman" w:cstheme="minorHAnsi"/>
          <w:b w:val="0"/>
          <w:bCs w:val="0"/>
          <w:color w:val="auto"/>
          <w:sz w:val="24"/>
          <w:szCs w:val="24"/>
        </w:rPr>
      </w:pPr>
      <w:r>
        <w:rPr>
          <w:rFonts w:eastAsia="Times New Roman" w:cstheme="minorHAnsi"/>
          <w:bCs w:val="0"/>
          <w:noProof/>
          <w:color w:val="auto"/>
          <w:sz w:val="24"/>
          <w:szCs w:val="24"/>
        </w:rPr>
        <w:fldChar w:fldCharType="end"/>
      </w:r>
      <w:bookmarkStart w:id="2" w:name="_Toc28866162"/>
      <w:r w:rsidR="00C90BCE" w:rsidRPr="00BB2444">
        <w:rPr>
          <w:rFonts w:ascii="Calibri" w:hAnsi="Calibri"/>
        </w:rPr>
        <w:t>Course Overview</w:t>
      </w:r>
      <w:bookmarkEnd w:id="2"/>
    </w:p>
    <w:p w:rsidR="00C90BCE" w:rsidRPr="00BB2444" w:rsidRDefault="00C90BCE" w:rsidP="003D337E">
      <w:pPr>
        <w:pStyle w:val="Heading2"/>
      </w:pPr>
      <w:r w:rsidRPr="00BB2444">
        <w:t>Course Description:</w:t>
      </w:r>
    </w:p>
    <w:p w:rsidR="0002196A" w:rsidRPr="0002196A" w:rsidRDefault="0002196A" w:rsidP="0002196A">
      <w:pPr>
        <w:spacing w:after="120"/>
        <w:ind w:right="-965"/>
        <w:jc w:val="both"/>
        <w:rPr>
          <w:b w:val="0"/>
          <w:sz w:val="22"/>
          <w:szCs w:val="28"/>
          <w:lang w:val="en-GB"/>
        </w:rPr>
      </w:pPr>
      <w:r w:rsidRPr="0002196A">
        <w:rPr>
          <w:b w:val="0"/>
          <w:szCs w:val="28"/>
          <w:lang w:val="en-GB"/>
        </w:rPr>
        <w:t>This course will help students understand and apply:</w:t>
      </w:r>
    </w:p>
    <w:p w:rsidR="0002196A" w:rsidRPr="0002196A" w:rsidRDefault="0002196A" w:rsidP="0002196A">
      <w:pPr>
        <w:numPr>
          <w:ilvl w:val="0"/>
          <w:numId w:val="35"/>
        </w:numPr>
        <w:spacing w:after="120" w:line="276" w:lineRule="auto"/>
        <w:ind w:right="-965"/>
        <w:jc w:val="both"/>
        <w:rPr>
          <w:b w:val="0"/>
          <w:szCs w:val="28"/>
          <w:lang w:val="en-GB"/>
        </w:rPr>
      </w:pPr>
      <w:r w:rsidRPr="0002196A">
        <w:rPr>
          <w:b w:val="0"/>
          <w:szCs w:val="28"/>
          <w:lang w:val="en-GB"/>
        </w:rPr>
        <w:t xml:space="preserve"> the nature of leadership and its applications in not-for-profit organizations</w:t>
      </w:r>
    </w:p>
    <w:p w:rsidR="0002196A" w:rsidRPr="0002196A" w:rsidRDefault="0002196A" w:rsidP="0002196A">
      <w:pPr>
        <w:numPr>
          <w:ilvl w:val="0"/>
          <w:numId w:val="35"/>
        </w:numPr>
        <w:spacing w:after="120" w:line="276" w:lineRule="auto"/>
        <w:ind w:right="-965"/>
        <w:jc w:val="both"/>
        <w:rPr>
          <w:b w:val="0"/>
          <w:szCs w:val="28"/>
          <w:lang w:val="en-GB"/>
        </w:rPr>
      </w:pPr>
      <w:r w:rsidRPr="0002196A">
        <w:rPr>
          <w:b w:val="0"/>
          <w:szCs w:val="28"/>
          <w:lang w:val="en-GB"/>
        </w:rPr>
        <w:t xml:space="preserve"> leadership competencies and how they can be effectively developed and utilized</w:t>
      </w:r>
    </w:p>
    <w:p w:rsidR="0002196A" w:rsidRPr="0002196A" w:rsidRDefault="003D337E" w:rsidP="0002196A">
      <w:pPr>
        <w:numPr>
          <w:ilvl w:val="0"/>
          <w:numId w:val="35"/>
        </w:numPr>
        <w:spacing w:after="120" w:line="276" w:lineRule="auto"/>
        <w:ind w:right="-965"/>
        <w:jc w:val="both"/>
        <w:rPr>
          <w:b w:val="0"/>
          <w:szCs w:val="28"/>
          <w:lang w:val="en-GB"/>
        </w:rPr>
      </w:pPr>
      <w:r>
        <w:rPr>
          <w:b w:val="0"/>
          <w:szCs w:val="28"/>
          <w:lang w:val="en-GB"/>
        </w:rPr>
        <w:t>the effectiveness of teams</w:t>
      </w:r>
    </w:p>
    <w:p w:rsidR="0002196A" w:rsidRPr="0002196A" w:rsidRDefault="0002196A" w:rsidP="0002196A">
      <w:pPr>
        <w:numPr>
          <w:ilvl w:val="0"/>
          <w:numId w:val="35"/>
        </w:numPr>
        <w:spacing w:after="120" w:line="276" w:lineRule="auto"/>
        <w:ind w:right="-965"/>
        <w:jc w:val="both"/>
        <w:rPr>
          <w:b w:val="0"/>
          <w:szCs w:val="28"/>
          <w:lang w:val="en-GB"/>
        </w:rPr>
      </w:pPr>
      <w:r w:rsidRPr="0002196A">
        <w:rPr>
          <w:b w:val="0"/>
          <w:szCs w:val="28"/>
          <w:lang w:val="en-GB"/>
        </w:rPr>
        <w:t>ways to build an effective internal and external communication strategy</w:t>
      </w:r>
    </w:p>
    <w:p w:rsidR="0002196A" w:rsidRPr="0002196A" w:rsidRDefault="0002196A" w:rsidP="0002196A">
      <w:pPr>
        <w:numPr>
          <w:ilvl w:val="0"/>
          <w:numId w:val="35"/>
        </w:numPr>
        <w:spacing w:after="120" w:line="276" w:lineRule="auto"/>
        <w:ind w:right="-965"/>
        <w:jc w:val="both"/>
        <w:rPr>
          <w:b w:val="0"/>
          <w:szCs w:val="28"/>
          <w:lang w:val="en-GB"/>
        </w:rPr>
      </w:pPr>
      <w:r w:rsidRPr="0002196A">
        <w:rPr>
          <w:b w:val="0"/>
          <w:szCs w:val="28"/>
          <w:lang w:val="en-GB"/>
        </w:rPr>
        <w:t>the exploration of personal leadership styles and areas for potential growth</w:t>
      </w:r>
    </w:p>
    <w:p w:rsidR="0002196A" w:rsidRPr="0002196A" w:rsidRDefault="0002196A" w:rsidP="0002196A">
      <w:pPr>
        <w:numPr>
          <w:ilvl w:val="0"/>
          <w:numId w:val="35"/>
        </w:numPr>
        <w:spacing w:after="120" w:line="276" w:lineRule="auto"/>
        <w:ind w:right="-965"/>
        <w:jc w:val="both"/>
        <w:rPr>
          <w:b w:val="0"/>
          <w:szCs w:val="28"/>
          <w:lang w:val="en-GB"/>
        </w:rPr>
      </w:pPr>
      <w:r w:rsidRPr="0002196A">
        <w:rPr>
          <w:b w:val="0"/>
          <w:szCs w:val="28"/>
          <w:lang w:val="en-GB"/>
        </w:rPr>
        <w:t>characteristics of effective leaders and core leadership competencies</w:t>
      </w:r>
    </w:p>
    <w:p w:rsidR="00C90BCE" w:rsidRPr="00BB2444" w:rsidRDefault="0002196A" w:rsidP="0002196A">
      <w:pPr>
        <w:spacing w:after="240"/>
        <w:rPr>
          <w:rFonts w:ascii="Calibri" w:hAnsi="Calibri" w:cs="Arial"/>
          <w:b w:val="0"/>
          <w:szCs w:val="24"/>
        </w:rPr>
      </w:pPr>
      <w:r w:rsidRPr="0002196A">
        <w:rPr>
          <w:rFonts w:cs="Calibri"/>
          <w:b w:val="0"/>
        </w:rPr>
        <w:t>Learning is enabled using a combination of class preparation, in-class lectures, case analysis, independent study, and group study</w:t>
      </w:r>
      <w:r>
        <w:rPr>
          <w:rFonts w:cs="Calibri"/>
        </w:rPr>
        <w:t>.</w:t>
      </w:r>
    </w:p>
    <w:p w:rsidR="00C90BCE" w:rsidRPr="00BB2444" w:rsidRDefault="00C90BCE" w:rsidP="003D337E">
      <w:pPr>
        <w:pStyle w:val="Heading2"/>
      </w:pPr>
      <w:r w:rsidRPr="00BB2444">
        <w:rPr>
          <w:rFonts w:eastAsia="MS Gothic"/>
        </w:rPr>
        <w:t>Course Objectives:</w:t>
      </w:r>
    </w:p>
    <w:p w:rsidR="00C90BCE" w:rsidRPr="00BB2444" w:rsidRDefault="00C90BCE" w:rsidP="00C822EE">
      <w:pPr>
        <w:pStyle w:val="ListParagraph"/>
      </w:pPr>
      <w:r w:rsidRPr="00BB2444">
        <w:t xml:space="preserve">To provide students with an understanding of </w:t>
      </w:r>
      <w:r w:rsidR="0002196A">
        <w:t>thei</w:t>
      </w:r>
      <w:r w:rsidR="003D337E">
        <w:t>r own personal leadership style</w:t>
      </w:r>
    </w:p>
    <w:p w:rsidR="00C90BCE" w:rsidRPr="00BB2444" w:rsidRDefault="00C90BCE" w:rsidP="00C822EE">
      <w:pPr>
        <w:pStyle w:val="ListParagraph"/>
      </w:pPr>
      <w:r w:rsidRPr="00BB2444">
        <w:t xml:space="preserve">To provide students with an understanding of </w:t>
      </w:r>
      <w:r w:rsidR="0002196A">
        <w:t>the theories of leadership; how and when various styles are used</w:t>
      </w:r>
    </w:p>
    <w:p w:rsidR="0002196A" w:rsidRDefault="00C90BCE" w:rsidP="00E8559A">
      <w:pPr>
        <w:pStyle w:val="ListParagraph"/>
      </w:pPr>
      <w:r w:rsidRPr="00BB2444">
        <w:t xml:space="preserve">To help students critically analyze </w:t>
      </w:r>
      <w:r w:rsidR="0002196A">
        <w:t>the impact of communication within a leadership context</w:t>
      </w:r>
    </w:p>
    <w:p w:rsidR="00C90BCE" w:rsidRPr="00BB2444" w:rsidRDefault="00C90BCE" w:rsidP="00E8559A">
      <w:pPr>
        <w:pStyle w:val="ListParagraph"/>
      </w:pPr>
      <w:r w:rsidRPr="00BB2444">
        <w:lastRenderedPageBreak/>
        <w:t xml:space="preserve">To evaluate strategies </w:t>
      </w:r>
      <w:r w:rsidR="0002196A">
        <w:t>to improve leadership and communication within a not for profit sector</w:t>
      </w:r>
    </w:p>
    <w:p w:rsidR="00C90BCE" w:rsidRPr="00BB2444" w:rsidRDefault="00C90BCE" w:rsidP="00C822EE">
      <w:pPr>
        <w:pStyle w:val="ListParagraph"/>
      </w:pPr>
      <w:r w:rsidRPr="00BB2444">
        <w:t xml:space="preserve">To provide students with an understanding of </w:t>
      </w:r>
      <w:r w:rsidR="0002196A">
        <w:t>leadership structures within a local not for profit agency</w:t>
      </w:r>
    </w:p>
    <w:p w:rsidR="00C90BCE" w:rsidRPr="00BB2444" w:rsidRDefault="00C90BCE" w:rsidP="003D337E">
      <w:pPr>
        <w:pStyle w:val="Heading2"/>
        <w:rPr>
          <w:rFonts w:eastAsia="Calibri"/>
        </w:rPr>
      </w:pPr>
      <w:r w:rsidRPr="00BB2444">
        <w:rPr>
          <w:rFonts w:eastAsia="Calibri"/>
        </w:rPr>
        <w:t>Course Format</w:t>
      </w:r>
    </w:p>
    <w:p w:rsidR="00C90BCE" w:rsidRPr="00BB2444" w:rsidRDefault="00C90BCE" w:rsidP="00C90BCE">
      <w:pPr>
        <w:rPr>
          <w:rFonts w:ascii="Calibri" w:hAnsi="Calibri"/>
          <w:b w:val="0"/>
        </w:rPr>
      </w:pPr>
      <w:r w:rsidRPr="00BB2444">
        <w:rPr>
          <w:rFonts w:ascii="Calibri" w:hAnsi="Calibri"/>
          <w:b w:val="0"/>
        </w:rPr>
        <w:t>Information will be presented through lectures, case study analyses and discussion.</w:t>
      </w:r>
    </w:p>
    <w:p w:rsidR="00C90BCE" w:rsidRPr="00BB2444" w:rsidRDefault="0002196A" w:rsidP="00C90BCE">
      <w:pPr>
        <w:spacing w:after="240"/>
        <w:rPr>
          <w:rFonts w:ascii="Calibri" w:hAnsi="Calibri"/>
          <w:b w:val="0"/>
        </w:rPr>
      </w:pPr>
      <w:r>
        <w:rPr>
          <w:rFonts w:ascii="Calibri" w:hAnsi="Calibri"/>
          <w:b w:val="0"/>
        </w:rPr>
        <w:t>There will be an online assignment that includes group discussions.</w:t>
      </w:r>
    </w:p>
    <w:p w:rsidR="00C90BCE" w:rsidRPr="00BB2444" w:rsidRDefault="00C90BCE" w:rsidP="003D337E">
      <w:pPr>
        <w:pStyle w:val="Heading2"/>
      </w:pPr>
      <w:r w:rsidRPr="00BB2444">
        <w:t>Required Texts:</w:t>
      </w:r>
    </w:p>
    <w:p w:rsidR="00DD0F26" w:rsidRPr="00DD0F26" w:rsidRDefault="00DD0F26" w:rsidP="003D337E">
      <w:pPr>
        <w:pStyle w:val="Heading2"/>
      </w:pPr>
      <w:r w:rsidRPr="00DD0F26">
        <w:t>There is no required text for this course.</w:t>
      </w:r>
    </w:p>
    <w:p w:rsidR="00C90BCE" w:rsidRDefault="00C90BCE" w:rsidP="003D337E">
      <w:pPr>
        <w:pStyle w:val="Heading2"/>
      </w:pPr>
      <w:r w:rsidRPr="00BB2444">
        <w:t>Additional Suggested Readings</w:t>
      </w:r>
      <w:r w:rsidR="003D337E">
        <w:t>:</w:t>
      </w:r>
    </w:p>
    <w:p w:rsidR="00DD0F26" w:rsidRPr="00DD0F26" w:rsidRDefault="00DD0F26" w:rsidP="00DD0F26">
      <w:pPr>
        <w:rPr>
          <w:b w:val="0"/>
        </w:rPr>
      </w:pPr>
      <w:r w:rsidRPr="00DD0F26">
        <w:rPr>
          <w:b w:val="0"/>
        </w:rPr>
        <w:t>All class required readings will be posted on Avenue/Content.</w:t>
      </w:r>
    </w:p>
    <w:p w:rsidR="00C90BCE" w:rsidRPr="0037194E" w:rsidRDefault="00C90BCE" w:rsidP="00C90BCE">
      <w:pPr>
        <w:pStyle w:val="Heading1"/>
        <w:jc w:val="left"/>
      </w:pPr>
      <w:bookmarkStart w:id="3" w:name="_Toc28866163"/>
      <w:r w:rsidRPr="0037194E">
        <w:t>Course Requirements/Assignments</w:t>
      </w:r>
      <w:bookmarkEnd w:id="3"/>
    </w:p>
    <w:p w:rsidR="00C90BCE" w:rsidRPr="00BA2E54" w:rsidRDefault="00C90BCE" w:rsidP="003D337E">
      <w:pPr>
        <w:pStyle w:val="Heading2"/>
      </w:pPr>
      <w:r w:rsidRPr="00BA2E54">
        <w:t>Requirements Overview and Deadlines</w:t>
      </w:r>
    </w:p>
    <w:p w:rsidR="00C90BCE" w:rsidRDefault="00DD0F26" w:rsidP="00C822EE">
      <w:pPr>
        <w:pStyle w:val="ListParagraph"/>
        <w:numPr>
          <w:ilvl w:val="0"/>
          <w:numId w:val="4"/>
        </w:numPr>
      </w:pPr>
      <w:r>
        <w:t>Leadership in the News – 15% - Due January 30</w:t>
      </w:r>
      <w:r w:rsidRPr="00DD0F26">
        <w:rPr>
          <w:vertAlign w:val="superscript"/>
        </w:rPr>
        <w:t>th</w:t>
      </w:r>
    </w:p>
    <w:p w:rsidR="00DD0F26" w:rsidRDefault="00DD0F26" w:rsidP="00C822EE">
      <w:pPr>
        <w:pStyle w:val="ListParagraph"/>
        <w:numPr>
          <w:ilvl w:val="0"/>
          <w:numId w:val="4"/>
        </w:numPr>
      </w:pPr>
      <w:r>
        <w:t>Mid-Term Exam – 15% - Writing in Cass on February 13</w:t>
      </w:r>
    </w:p>
    <w:p w:rsidR="00DD0F26" w:rsidRDefault="00DD0F26" w:rsidP="00C822EE">
      <w:pPr>
        <w:pStyle w:val="ListParagraph"/>
        <w:numPr>
          <w:ilvl w:val="0"/>
          <w:numId w:val="4"/>
        </w:numPr>
      </w:pPr>
      <w:r>
        <w:t>REEL Leadership Assignment – Online Film Review/Discussion – 10% - March 5</w:t>
      </w:r>
      <w:r w:rsidRPr="00DD0F26">
        <w:rPr>
          <w:vertAlign w:val="superscript"/>
        </w:rPr>
        <w:t>th</w:t>
      </w:r>
    </w:p>
    <w:p w:rsidR="00DD0F26" w:rsidRDefault="00DD0F26" w:rsidP="00C822EE">
      <w:pPr>
        <w:pStyle w:val="ListParagraph"/>
        <w:numPr>
          <w:ilvl w:val="0"/>
          <w:numId w:val="4"/>
        </w:numPr>
      </w:pPr>
      <w:r>
        <w:t>Group Assignment Presentation/Report – 35% - Presentations on April 2</w:t>
      </w:r>
      <w:r w:rsidRPr="00DD0F26">
        <w:rPr>
          <w:vertAlign w:val="superscript"/>
        </w:rPr>
        <w:t>nd</w:t>
      </w:r>
    </w:p>
    <w:p w:rsidR="00DD0F26" w:rsidRPr="00BB2444" w:rsidRDefault="003D337E" w:rsidP="00C822EE">
      <w:pPr>
        <w:pStyle w:val="ListParagraph"/>
        <w:numPr>
          <w:ilvl w:val="0"/>
          <w:numId w:val="4"/>
        </w:numPr>
      </w:pPr>
      <w:r>
        <w:t xml:space="preserve">Final Exam – 25 % </w:t>
      </w:r>
      <w:r w:rsidR="00DD0F26">
        <w:t>April 13-28</w:t>
      </w:r>
      <w:r w:rsidR="00DD0F26" w:rsidRPr="00DD0F26">
        <w:rPr>
          <w:vertAlign w:val="superscript"/>
        </w:rPr>
        <w:t>th</w:t>
      </w:r>
      <w:r w:rsidR="00DD0F26">
        <w:t xml:space="preserve">, 2020 </w:t>
      </w:r>
    </w:p>
    <w:p w:rsidR="00C90BCE" w:rsidRPr="00BB2444" w:rsidRDefault="00C90BCE" w:rsidP="00C90BCE">
      <w:pPr>
        <w:pStyle w:val="Heading1"/>
        <w:jc w:val="left"/>
        <w:rPr>
          <w:lang w:val="en-GB"/>
        </w:rPr>
      </w:pPr>
      <w:bookmarkStart w:id="4" w:name="_Toc28866164"/>
      <w:r w:rsidRPr="00BB2444">
        <w:rPr>
          <w:lang w:val="en-GB"/>
        </w:rPr>
        <w:t>Assignment Submission and Grading</w:t>
      </w:r>
      <w:bookmarkEnd w:id="4"/>
    </w:p>
    <w:p w:rsidR="00C90BCE" w:rsidRPr="00BB2444" w:rsidRDefault="00C90BCE" w:rsidP="003D337E">
      <w:pPr>
        <w:pStyle w:val="Heading2"/>
        <w:rPr>
          <w:rFonts w:eastAsia="Calibri"/>
        </w:rPr>
      </w:pPr>
      <w:r w:rsidRPr="00BB2444">
        <w:rPr>
          <w:rFonts w:eastAsia="Calibri"/>
        </w:rPr>
        <w:t>Form and Style</w:t>
      </w:r>
    </w:p>
    <w:p w:rsidR="00C90BCE" w:rsidRPr="00DD0F26" w:rsidRDefault="00C90BCE" w:rsidP="00DD0F26">
      <w:pPr>
        <w:pStyle w:val="Default"/>
        <w:rPr>
          <w:rFonts w:asciiTheme="minorHAnsi" w:hAnsiTheme="minorHAnsi" w:cstheme="minorHAnsi"/>
        </w:rPr>
      </w:pPr>
      <w:r w:rsidRPr="00DD0F26">
        <w:rPr>
          <w:rFonts w:asciiTheme="minorHAnsi" w:hAnsiTheme="minorHAnsi" w:cstheme="minorHAnsi"/>
        </w:rPr>
        <w:t>Written assignments must be typed and double-spaced and submitted with a front page containing the title, student’s name, student number, and the date. Number all pages (except title page).</w:t>
      </w:r>
    </w:p>
    <w:p w:rsidR="00C90BCE" w:rsidRPr="00C91C3E" w:rsidRDefault="00C90BCE" w:rsidP="003D337E">
      <w:pPr>
        <w:pStyle w:val="Heading2"/>
      </w:pPr>
      <w:r w:rsidRPr="00C91C3E">
        <w:t>Avenue to Learn</w:t>
      </w:r>
    </w:p>
    <w:p w:rsidR="00C90BCE" w:rsidRPr="00D929F7" w:rsidRDefault="00C90BCE" w:rsidP="00C90BCE">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 xml:space="preserve">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BB2444">
        <w:rPr>
          <w:rFonts w:ascii="Calibri" w:hAnsi="Calibri"/>
          <w:b w:val="0"/>
          <w:lang w:val="en-GB"/>
        </w:rPr>
        <w:t>disclosure</w:t>
      </w:r>
      <w:proofErr w:type="gramEnd"/>
      <w:r w:rsidRPr="00BB2444">
        <w:rPr>
          <w:rFonts w:ascii="Calibri" w:hAnsi="Calibri"/>
          <w:b w:val="0"/>
          <w:lang w:val="en-GB"/>
        </w:rPr>
        <w:t xml:space="preserve"> please discuss with the course instructor.</w:t>
      </w:r>
    </w:p>
    <w:p w:rsidR="00C90BCE" w:rsidRPr="00BB2444" w:rsidRDefault="00C90BCE" w:rsidP="003D337E">
      <w:pPr>
        <w:pStyle w:val="Heading2"/>
      </w:pPr>
      <w:r w:rsidRPr="00BB2444">
        <w:t>Privacy Protection</w:t>
      </w:r>
    </w:p>
    <w:p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3D337E">
        <w:rPr>
          <w:rFonts w:ascii="Calibri" w:hAnsi="Calibri" w:cs="Arial"/>
        </w:rPr>
        <w:t>for return of graded materials:</w:t>
      </w:r>
    </w:p>
    <w:p w:rsidR="00C90BCE" w:rsidRPr="00BB2444" w:rsidRDefault="00C90BCE" w:rsidP="00C822EE">
      <w:pPr>
        <w:pStyle w:val="ListParagraph"/>
        <w:numPr>
          <w:ilvl w:val="0"/>
          <w:numId w:val="18"/>
        </w:numPr>
      </w:pPr>
      <w:r w:rsidRPr="00BB2444">
        <w:t>Direct return of materials to students in class;</w:t>
      </w:r>
    </w:p>
    <w:p w:rsidR="00C90BCE" w:rsidRPr="00BB2444" w:rsidRDefault="00C90BCE" w:rsidP="00C822EE">
      <w:pPr>
        <w:pStyle w:val="ListParagraph"/>
      </w:pPr>
      <w:r w:rsidRPr="00BB2444">
        <w:t>Return of materials t</w:t>
      </w:r>
      <w:r w:rsidR="003D337E">
        <w:t>o students during office hours;</w:t>
      </w:r>
    </w:p>
    <w:p w:rsidR="00C90BCE" w:rsidRPr="00BB2444" w:rsidRDefault="00C90BCE" w:rsidP="00C822EE">
      <w:pPr>
        <w:pStyle w:val="ListParagraph"/>
      </w:pPr>
      <w:r w:rsidRPr="00BB2444">
        <w:lastRenderedPageBreak/>
        <w:t xml:space="preserve">Students attach a stamped, self-addressed envelope with </w:t>
      </w:r>
      <w:r w:rsidR="003D337E">
        <w:t>assignments for return by mail;</w:t>
      </w:r>
    </w:p>
    <w:p w:rsidR="00C90BCE" w:rsidRPr="00D929F7" w:rsidRDefault="00C90BCE" w:rsidP="00C822EE">
      <w:pPr>
        <w:pStyle w:val="ListParagraph"/>
      </w:pPr>
      <w:r w:rsidRPr="00BB2444">
        <w:t>Submit/grad</w:t>
      </w:r>
      <w:r w:rsidR="003D337E">
        <w:t>e/return papers electronically.</w:t>
      </w:r>
    </w:p>
    <w:p w:rsidR="00C90BCE" w:rsidRPr="00D929F7" w:rsidRDefault="00C90BCE" w:rsidP="00C90BCE">
      <w:pPr>
        <w:pStyle w:val="Default"/>
        <w:spacing w:after="240"/>
        <w:rPr>
          <w:rFonts w:ascii="Calibri" w:hAnsi="Calibri" w:cs="Arial"/>
        </w:rPr>
      </w:pPr>
      <w:r w:rsidRPr="00BB2444">
        <w:rPr>
          <w:rFonts w:ascii="Calibri" w:hAnsi="Calibri" w:cs="Arial"/>
        </w:rPr>
        <w:t>Arrangements for the return of assignments from the options above will be fi</w:t>
      </w:r>
      <w:r w:rsidR="003D337E">
        <w:rPr>
          <w:rFonts w:ascii="Calibri" w:hAnsi="Calibri" w:cs="Arial"/>
        </w:rPr>
        <w:t>nalized during the first class.</w:t>
      </w:r>
    </w:p>
    <w:p w:rsidR="00C90BCE" w:rsidRPr="00BB2444" w:rsidRDefault="00C90BCE" w:rsidP="003D337E">
      <w:pPr>
        <w:pStyle w:val="Heading2"/>
        <w:rPr>
          <w:rFonts w:eastAsia="Calibri"/>
        </w:rPr>
      </w:pPr>
      <w:r>
        <w:rPr>
          <w:rFonts w:eastAsia="Calibri"/>
        </w:rPr>
        <w:t>Extreme Circumstances</w:t>
      </w:r>
    </w:p>
    <w:p w:rsidR="00C90BCE" w:rsidRPr="00D929F7" w:rsidRDefault="00C90BCE" w:rsidP="00C90BCE">
      <w:pPr>
        <w:spacing w:after="240"/>
        <w:rPr>
          <w:rFonts w:ascii="Calibri" w:hAnsi="Calibri" w:cs="Arial"/>
          <w:b w:val="0"/>
          <w:szCs w:val="24"/>
        </w:rPr>
      </w:pPr>
      <w:r w:rsidRPr="002C5B58">
        <w:rPr>
          <w:rFonts w:ascii="Calibri" w:hAnsi="Calibri" w:cs="Arial"/>
          <w:b w:val="0"/>
          <w:szCs w:val="24"/>
        </w:rPr>
        <w:t xml:space="preserve">The University reserves the right to change the dates and deadlines for any or all courses in extreme circumstances (e.g., severe weather, </w:t>
      </w:r>
      <w:proofErr w:type="spellStart"/>
      <w:r w:rsidRPr="002C5B58">
        <w:rPr>
          <w:rFonts w:ascii="Calibri" w:hAnsi="Calibri" w:cs="Arial"/>
          <w:b w:val="0"/>
          <w:szCs w:val="24"/>
        </w:rPr>
        <w:t>labour</w:t>
      </w:r>
      <w:proofErr w:type="spellEnd"/>
      <w:r w:rsidRPr="002C5B58">
        <w:rPr>
          <w:rFonts w:ascii="Calibri" w:hAnsi="Calibri" w:cs="Arial"/>
          <w:b w:val="0"/>
          <w:szCs w:val="24"/>
        </w:rPr>
        <w:t xml:space="preserve"> disruptions, etc.).  Changes will be communicated through regular McMaster communication channels, such as McMaster Daily News, A2L and/or McMaster email.</w:t>
      </w:r>
    </w:p>
    <w:p w:rsidR="00C90BCE" w:rsidRPr="00BB2444" w:rsidRDefault="00C90BCE" w:rsidP="00C90BCE">
      <w:pPr>
        <w:pStyle w:val="Heading1"/>
        <w:jc w:val="left"/>
      </w:pPr>
      <w:bookmarkStart w:id="5" w:name="_Toc28866165"/>
      <w:r w:rsidRPr="00BB2444">
        <w:t>Student Responsibilities</w:t>
      </w:r>
      <w:bookmarkEnd w:id="5"/>
    </w:p>
    <w:p w:rsidR="00C90BCE" w:rsidRPr="005E5D0B" w:rsidRDefault="00C90BCE" w:rsidP="00C822EE">
      <w:pPr>
        <w:pStyle w:val="ListParagraph"/>
        <w:numPr>
          <w:ilvl w:val="0"/>
          <w:numId w:val="19"/>
        </w:numPr>
      </w:pPr>
      <w:r w:rsidRPr="00BB2444">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w:t>
      </w:r>
      <w:r w:rsidR="003D337E">
        <w:t xml:space="preserve"> return from the break on time.</w:t>
      </w:r>
    </w:p>
    <w:p w:rsidR="00C90BCE" w:rsidRPr="005E5D0B" w:rsidRDefault="00C90BCE" w:rsidP="00C822EE">
      <w:pPr>
        <w:pStyle w:val="ListParagraph"/>
        <w:numPr>
          <w:ilvl w:val="0"/>
          <w:numId w:val="20"/>
        </w:numPr>
      </w:pPr>
      <w:r w:rsidRPr="00BB2444">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w:t>
      </w:r>
      <w:r w:rsidR="003D337E">
        <w:t>or class activity taking place.</w:t>
      </w:r>
    </w:p>
    <w:p w:rsidR="00C90BCE" w:rsidRPr="00BB2444" w:rsidRDefault="00C90BCE" w:rsidP="00C822EE">
      <w:pPr>
        <w:pStyle w:val="ListParagraph"/>
        <w:numPr>
          <w:ilvl w:val="0"/>
          <w:numId w:val="21"/>
        </w:numPr>
      </w:pPr>
      <w:r w:rsidRPr="00BB2444">
        <w:t>Please check with the instructor before using any audio or video recording devic</w:t>
      </w:r>
      <w:r w:rsidR="003D337E">
        <w:t>es in the classroom.</w:t>
      </w:r>
    </w:p>
    <w:p w:rsidR="00C90BCE" w:rsidRPr="00BB2444" w:rsidRDefault="00C90BCE" w:rsidP="003D337E">
      <w:pPr>
        <w:pStyle w:val="Heading2"/>
      </w:pPr>
      <w:r w:rsidRPr="00BB2444">
        <w:t>Academic Integrity</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 xml:space="preserve">You are expected to exhibit honesty and use ethical </w:t>
      </w:r>
      <w:proofErr w:type="spellStart"/>
      <w:r w:rsidRPr="005E5D0B">
        <w:rPr>
          <w:rFonts w:ascii="Calibri" w:eastAsia="Times New Roman" w:hAnsi="Calibri" w:cs="Arial"/>
          <w:color w:val="auto"/>
        </w:rPr>
        <w:t>behaviour</w:t>
      </w:r>
      <w:proofErr w:type="spellEnd"/>
      <w:r w:rsidRPr="005E5D0B">
        <w:rPr>
          <w:rFonts w:ascii="Calibri" w:eastAsia="Times New Roman" w:hAnsi="Calibri" w:cs="Arial"/>
          <w:color w:val="auto"/>
        </w:rPr>
        <w:t xml:space="preserve">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Pr>
          <w:rFonts w:ascii="Calibri" w:eastAsia="Times New Roman" w:hAnsi="Calibri" w:cs="Arial"/>
          <w:color w:val="auto"/>
        </w:rPr>
        <w:t xml:space="preserve"> </w:t>
      </w: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proofErr w:type="spellStart"/>
      <w:r>
        <w:rPr>
          <w:rFonts w:ascii="Calibri" w:eastAsia="Times New Roman" w:hAnsi="Calibri" w:cs="Arial"/>
          <w:color w:val="auto"/>
        </w:rPr>
        <w:t>behaviour</w:t>
      </w:r>
      <w:proofErr w:type="spellEnd"/>
      <w:r>
        <w:rPr>
          <w:rFonts w:ascii="Calibri" w:eastAsia="Times New Roman" w:hAnsi="Calibri" w:cs="Arial"/>
          <w:color w:val="auto"/>
        </w:rPr>
        <w:t xml:space="preserve"> can result in serious </w:t>
      </w:r>
      <w:r w:rsidRPr="005E5D0B">
        <w:rPr>
          <w:rFonts w:ascii="Calibri" w:eastAsia="Times New Roman" w:hAnsi="Calibri" w:cs="Arial"/>
          <w:color w:val="auto"/>
        </w:rPr>
        <w:t>consequences, e.g.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It is your responsibility to understand what constitutes 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9"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rsidR="00C90BCE" w:rsidRDefault="00C90BCE" w:rsidP="00C822EE">
      <w:pPr>
        <w:pStyle w:val="ListParagraph"/>
        <w:numPr>
          <w:ilvl w:val="0"/>
          <w:numId w:val="23"/>
        </w:numPr>
      </w:pPr>
      <w:r w:rsidRPr="005E5D0B">
        <w:t>Plagiarism, e.g. the submission of work that is not one’s own or for which other credit has been</w:t>
      </w:r>
      <w:r>
        <w:t xml:space="preserve"> </w:t>
      </w:r>
      <w:r w:rsidRPr="005767DC">
        <w:t>obtained.</w:t>
      </w:r>
    </w:p>
    <w:p w:rsidR="00C90BCE" w:rsidRDefault="00C90BCE" w:rsidP="00C822EE">
      <w:pPr>
        <w:pStyle w:val="ListParagraph"/>
        <w:numPr>
          <w:ilvl w:val="0"/>
          <w:numId w:val="24"/>
        </w:numPr>
      </w:pPr>
      <w:r w:rsidRPr="005767DC">
        <w:t>Improper collaboration in group work.</w:t>
      </w:r>
    </w:p>
    <w:p w:rsidR="00C90BCE" w:rsidRDefault="00C90BCE" w:rsidP="00C822EE">
      <w:pPr>
        <w:pStyle w:val="ListParagraph"/>
        <w:numPr>
          <w:ilvl w:val="0"/>
          <w:numId w:val="25"/>
        </w:numPr>
      </w:pPr>
      <w:r w:rsidRPr="005767DC">
        <w:t>Copying or using unauthorized aids in tests and examinations.</w:t>
      </w:r>
    </w:p>
    <w:p w:rsidR="00C90BCE" w:rsidRPr="00BB2444" w:rsidRDefault="00C90BCE" w:rsidP="003D337E">
      <w:pPr>
        <w:pStyle w:val="Heading2"/>
      </w:pPr>
      <w:r w:rsidRPr="00BB2444">
        <w:t>Academic Accommodation of Students with Disabilities</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0"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1"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rsidR="00C90BCE" w:rsidRPr="00205826" w:rsidRDefault="00C90BCE" w:rsidP="003D337E">
      <w:pPr>
        <w:pStyle w:val="Heading2"/>
        <w:rPr>
          <w:sz w:val="36"/>
          <w:szCs w:val="36"/>
        </w:rPr>
      </w:pPr>
      <w:bookmarkStart w:id="6" w:name="_Hlk522105999"/>
      <w:r w:rsidRPr="00205826">
        <w:t>Religious, Indigenous and Spiritual Observances (RISO)</w:t>
      </w:r>
    </w:p>
    <w:p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2"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6"/>
    <w:p w:rsidR="00C90BCE" w:rsidRPr="00BB2444" w:rsidRDefault="00C90BCE" w:rsidP="003D337E">
      <w:pPr>
        <w:pStyle w:val="Heading2"/>
        <w:rPr>
          <w:rFonts w:eastAsia="Calibri"/>
        </w:rPr>
      </w:pPr>
      <w:r w:rsidRPr="00BB2444">
        <w:rPr>
          <w:rFonts w:eastAsia="Calibri"/>
        </w:rPr>
        <w:t>E-mail Communication Policy</w:t>
      </w:r>
    </w:p>
    <w:p w:rsidR="00C90BCE" w:rsidRPr="00D929F7" w:rsidRDefault="00C90BCE" w:rsidP="00C90BCE">
      <w:pPr>
        <w:spacing w:after="240"/>
        <w:rPr>
          <w:rFonts w:ascii="Calibri" w:hAnsi="Calibri" w:cs="Arial"/>
          <w:b w:val="0"/>
          <w:szCs w:val="24"/>
        </w:rPr>
      </w:pPr>
      <w:bookmarkStart w:id="7"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7"/>
    </w:p>
    <w:p w:rsidR="00C90BCE" w:rsidRPr="002C5B58" w:rsidRDefault="00C90BCE" w:rsidP="003D337E">
      <w:pPr>
        <w:pStyle w:val="Heading2"/>
      </w:pPr>
      <w:r w:rsidRPr="002C5B58">
        <w:t>McMaster Student Absence Form (MSAF)</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rsidR="00C90BCE" w:rsidRDefault="00C90BCE" w:rsidP="00C90BCE">
      <w:pPr>
        <w:pStyle w:val="Heading1"/>
        <w:jc w:val="left"/>
      </w:pPr>
      <w:bookmarkStart w:id="8" w:name="_Toc28866166"/>
      <w:r w:rsidRPr="00BB2444">
        <w:t>Course Weekly Topics and Readings</w:t>
      </w:r>
      <w:bookmarkEnd w:id="8"/>
    </w:p>
    <w:tbl>
      <w:tblPr>
        <w:tblpPr w:leftFromText="180" w:rightFromText="180" w:vertAnchor="text" w:horzAnchor="margin" w:tblpX="289" w:tblpY="358"/>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5"/>
        <w:gridCol w:w="6662"/>
        <w:gridCol w:w="1434"/>
      </w:tblGrid>
      <w:tr w:rsidR="00E87E0E" w:rsidRPr="00BF414A" w:rsidTr="00484F58">
        <w:trPr>
          <w:trHeight w:val="257"/>
        </w:trPr>
        <w:tc>
          <w:tcPr>
            <w:tcW w:w="1565" w:type="dxa"/>
            <w:shd w:val="clear" w:color="auto" w:fill="BFBFBF" w:themeFill="background1" w:themeFillShade="BF"/>
            <w:vAlign w:val="center"/>
          </w:tcPr>
          <w:p w:rsidR="00E87E0E" w:rsidRPr="00BF414A" w:rsidRDefault="00E87E0E" w:rsidP="00484F58">
            <w:pPr>
              <w:spacing w:before="120" w:after="120"/>
              <w:jc w:val="center"/>
              <w:rPr>
                <w:rFonts w:ascii="Arial" w:hAnsi="Arial" w:cs="Arial"/>
                <w:b w:val="0"/>
              </w:rPr>
            </w:pPr>
            <w:r w:rsidRPr="00BF414A">
              <w:rPr>
                <w:rFonts w:ascii="Arial" w:hAnsi="Arial" w:cs="Arial"/>
              </w:rPr>
              <w:t>Date</w:t>
            </w:r>
          </w:p>
        </w:tc>
        <w:tc>
          <w:tcPr>
            <w:tcW w:w="6662" w:type="dxa"/>
            <w:shd w:val="clear" w:color="auto" w:fill="BFBFBF" w:themeFill="background1" w:themeFillShade="BF"/>
            <w:vAlign w:val="center"/>
          </w:tcPr>
          <w:p w:rsidR="00E87E0E" w:rsidRPr="00BF414A" w:rsidRDefault="00E87E0E" w:rsidP="00484F58">
            <w:pPr>
              <w:spacing w:before="120" w:after="120"/>
              <w:jc w:val="center"/>
              <w:rPr>
                <w:rFonts w:ascii="Arial" w:hAnsi="Arial" w:cs="Arial"/>
                <w:b w:val="0"/>
              </w:rPr>
            </w:pPr>
            <w:r w:rsidRPr="00BF414A">
              <w:rPr>
                <w:rFonts w:ascii="Arial" w:hAnsi="Arial" w:cs="Arial"/>
              </w:rPr>
              <w:t>Topic</w:t>
            </w:r>
          </w:p>
        </w:tc>
        <w:tc>
          <w:tcPr>
            <w:tcW w:w="1434" w:type="dxa"/>
            <w:shd w:val="clear" w:color="auto" w:fill="BFBFBF" w:themeFill="background1" w:themeFillShade="BF"/>
            <w:vAlign w:val="center"/>
          </w:tcPr>
          <w:p w:rsidR="00E87E0E" w:rsidRPr="00BF414A" w:rsidRDefault="00E87E0E" w:rsidP="00484F58">
            <w:pPr>
              <w:spacing w:before="120" w:after="120"/>
              <w:jc w:val="center"/>
              <w:rPr>
                <w:rFonts w:ascii="Arial" w:hAnsi="Arial" w:cs="Arial"/>
                <w:b w:val="0"/>
              </w:rPr>
            </w:pPr>
            <w:r>
              <w:rPr>
                <w:rFonts w:ascii="Arial" w:hAnsi="Arial" w:cs="Arial"/>
              </w:rPr>
              <w:t>Due Dates</w:t>
            </w:r>
          </w:p>
        </w:tc>
      </w:tr>
      <w:tr w:rsidR="00E87E0E" w:rsidRPr="00BF414A" w:rsidTr="00484F58">
        <w:tc>
          <w:tcPr>
            <w:tcW w:w="1565" w:type="dxa"/>
          </w:tcPr>
          <w:p w:rsidR="00E87E0E" w:rsidRPr="00A819E5" w:rsidRDefault="00E87E0E" w:rsidP="003D337E">
            <w:pPr>
              <w:spacing w:before="120" w:after="120"/>
              <w:jc w:val="center"/>
              <w:rPr>
                <w:rFonts w:cs="Calibri"/>
              </w:rPr>
            </w:pPr>
            <w:r>
              <w:rPr>
                <w:rFonts w:cs="Calibri"/>
              </w:rPr>
              <w:t xml:space="preserve">January 9 </w:t>
            </w:r>
          </w:p>
        </w:tc>
        <w:tc>
          <w:tcPr>
            <w:tcW w:w="6662" w:type="dxa"/>
          </w:tcPr>
          <w:p w:rsidR="00E87E0E" w:rsidRPr="008220DD" w:rsidRDefault="00E87E0E" w:rsidP="00484F58">
            <w:pPr>
              <w:pStyle w:val="NoSpacing"/>
              <w:spacing w:before="120" w:line="240" w:lineRule="auto"/>
              <w:ind w:left="360" w:hanging="29"/>
            </w:pPr>
            <w:r w:rsidRPr="008220DD">
              <w:t>Introduction to SOC SCI 2</w:t>
            </w:r>
            <w:r>
              <w:t>LC</w:t>
            </w:r>
            <w:r w:rsidRPr="008220DD">
              <w:t>3</w:t>
            </w:r>
            <w:r>
              <w:t>E</w:t>
            </w:r>
          </w:p>
          <w:p w:rsidR="00E87E0E" w:rsidRDefault="00E87E0E" w:rsidP="00484F58">
            <w:pPr>
              <w:pStyle w:val="ListBullet"/>
              <w:spacing w:line="240" w:lineRule="auto"/>
              <w:ind w:left="357" w:hanging="26"/>
            </w:pPr>
            <w:r>
              <w:t>Course Overview</w:t>
            </w:r>
          </w:p>
          <w:p w:rsidR="00E87E0E" w:rsidRDefault="00E87E0E" w:rsidP="00484F58">
            <w:pPr>
              <w:pStyle w:val="ListBullet"/>
              <w:spacing w:line="240" w:lineRule="auto"/>
              <w:ind w:left="357" w:hanging="26"/>
            </w:pPr>
            <w:r>
              <w:t>Expectations</w:t>
            </w:r>
          </w:p>
          <w:p w:rsidR="00E87E0E" w:rsidRDefault="00E87E0E" w:rsidP="00484F58">
            <w:pPr>
              <w:pStyle w:val="ListBullet"/>
              <w:numPr>
                <w:ilvl w:val="0"/>
                <w:numId w:val="0"/>
              </w:numPr>
              <w:spacing w:before="120" w:after="120" w:line="240" w:lineRule="auto"/>
              <w:ind w:left="357"/>
            </w:pPr>
            <w:r>
              <w:t>Exploring the Leadership Concept</w:t>
            </w:r>
          </w:p>
          <w:p w:rsidR="00E87E0E" w:rsidRDefault="00E87E0E" w:rsidP="00E87E0E">
            <w:pPr>
              <w:pStyle w:val="ListBullet"/>
              <w:numPr>
                <w:ilvl w:val="0"/>
                <w:numId w:val="39"/>
              </w:numPr>
              <w:spacing w:before="120" w:after="120" w:line="240" w:lineRule="auto"/>
            </w:pPr>
            <w:r>
              <w:t>Models of Leadership</w:t>
            </w:r>
          </w:p>
          <w:p w:rsidR="00E87E0E" w:rsidRPr="005C09AB" w:rsidRDefault="00E87E0E" w:rsidP="003D337E">
            <w:pPr>
              <w:pStyle w:val="ListBullet"/>
              <w:numPr>
                <w:ilvl w:val="0"/>
                <w:numId w:val="38"/>
              </w:numPr>
              <w:spacing w:before="120" w:after="120"/>
              <w:rPr>
                <w:b/>
              </w:rPr>
            </w:pPr>
            <w:r w:rsidRPr="00FD72E1">
              <w:t>Identifying Leadership Core Competencies</w:t>
            </w:r>
          </w:p>
        </w:tc>
        <w:tc>
          <w:tcPr>
            <w:tcW w:w="1434" w:type="dxa"/>
            <w:vAlign w:val="center"/>
          </w:tcPr>
          <w:p w:rsidR="00E87E0E" w:rsidRPr="00BF414A" w:rsidRDefault="00E87E0E" w:rsidP="00484F58">
            <w:pPr>
              <w:ind w:left="252" w:hanging="252"/>
              <w:jc w:val="center"/>
            </w:pPr>
          </w:p>
        </w:tc>
      </w:tr>
      <w:tr w:rsidR="00E87E0E" w:rsidRPr="00BF414A" w:rsidTr="00484F58">
        <w:tc>
          <w:tcPr>
            <w:tcW w:w="1565" w:type="dxa"/>
          </w:tcPr>
          <w:p w:rsidR="00E87E0E" w:rsidRPr="00A819E5" w:rsidRDefault="00E87E0E" w:rsidP="003D337E">
            <w:pPr>
              <w:spacing w:before="120" w:after="120"/>
              <w:jc w:val="center"/>
              <w:rPr>
                <w:rFonts w:cs="Calibri"/>
              </w:rPr>
            </w:pPr>
            <w:r>
              <w:rPr>
                <w:rFonts w:cs="Calibri"/>
              </w:rPr>
              <w:t>January 16</w:t>
            </w:r>
          </w:p>
        </w:tc>
        <w:tc>
          <w:tcPr>
            <w:tcW w:w="6662" w:type="dxa"/>
          </w:tcPr>
          <w:p w:rsidR="00E87E0E" w:rsidRDefault="00E87E0E" w:rsidP="00484F58">
            <w:pPr>
              <w:pStyle w:val="NoSpacing"/>
            </w:pPr>
            <w:r>
              <w:t>Research Perspectives on Leadership</w:t>
            </w:r>
          </w:p>
          <w:p w:rsidR="00E87E0E" w:rsidRDefault="00E87E0E" w:rsidP="00E87E0E">
            <w:pPr>
              <w:pStyle w:val="NoSpacing"/>
              <w:numPr>
                <w:ilvl w:val="0"/>
                <w:numId w:val="38"/>
              </w:numPr>
            </w:pPr>
            <w:r>
              <w:t>Leadership and Human Behaviour</w:t>
            </w:r>
          </w:p>
          <w:p w:rsidR="00E87E0E" w:rsidRDefault="00E87E0E" w:rsidP="00E87E0E">
            <w:pPr>
              <w:pStyle w:val="NoSpacing"/>
              <w:numPr>
                <w:ilvl w:val="0"/>
                <w:numId w:val="38"/>
              </w:numPr>
            </w:pPr>
            <w:r>
              <w:t>Models of Leadership (cont’d)</w:t>
            </w:r>
          </w:p>
          <w:p w:rsidR="00E87E0E" w:rsidRDefault="00E87E0E" w:rsidP="00E87E0E">
            <w:pPr>
              <w:pStyle w:val="NoSpacing"/>
              <w:numPr>
                <w:ilvl w:val="0"/>
                <w:numId w:val="38"/>
              </w:numPr>
            </w:pPr>
            <w:r>
              <w:t>Emotional Intelligence</w:t>
            </w:r>
          </w:p>
          <w:p w:rsidR="00E87E0E" w:rsidRPr="008220DD" w:rsidRDefault="00E87E0E" w:rsidP="003D337E">
            <w:pPr>
              <w:pStyle w:val="NoSpacing"/>
              <w:numPr>
                <w:ilvl w:val="0"/>
                <w:numId w:val="38"/>
              </w:numPr>
              <w:spacing w:after="240"/>
            </w:pPr>
            <w:r>
              <w:t>Leadership Attributes</w:t>
            </w:r>
          </w:p>
        </w:tc>
        <w:tc>
          <w:tcPr>
            <w:tcW w:w="1434" w:type="dxa"/>
            <w:vAlign w:val="center"/>
          </w:tcPr>
          <w:p w:rsidR="00E87E0E" w:rsidRPr="00BF414A" w:rsidRDefault="00E87E0E" w:rsidP="00484F58">
            <w:pPr>
              <w:jc w:val="center"/>
            </w:pPr>
          </w:p>
        </w:tc>
      </w:tr>
      <w:tr w:rsidR="00E87E0E" w:rsidRPr="00BF414A" w:rsidTr="00484F58">
        <w:trPr>
          <w:trHeight w:val="1346"/>
        </w:trPr>
        <w:tc>
          <w:tcPr>
            <w:tcW w:w="1565" w:type="dxa"/>
          </w:tcPr>
          <w:p w:rsidR="00E87E0E" w:rsidRPr="00A819E5" w:rsidRDefault="00E87E0E" w:rsidP="003D337E">
            <w:pPr>
              <w:spacing w:before="120" w:after="120"/>
              <w:jc w:val="center"/>
              <w:rPr>
                <w:rFonts w:cs="Calibri"/>
              </w:rPr>
            </w:pPr>
            <w:r>
              <w:rPr>
                <w:rFonts w:cs="Calibri"/>
              </w:rPr>
              <w:lastRenderedPageBreak/>
              <w:t>January 23</w:t>
            </w:r>
          </w:p>
        </w:tc>
        <w:tc>
          <w:tcPr>
            <w:tcW w:w="6662" w:type="dxa"/>
          </w:tcPr>
          <w:p w:rsidR="00E87E0E" w:rsidRDefault="00E87E0E" w:rsidP="003D337E">
            <w:pPr>
              <w:pStyle w:val="ListBullet"/>
              <w:numPr>
                <w:ilvl w:val="0"/>
                <w:numId w:val="40"/>
              </w:numPr>
              <w:spacing w:before="240" w:after="120" w:line="240" w:lineRule="auto"/>
            </w:pPr>
            <w:r>
              <w:t>Multiple Intelligences</w:t>
            </w:r>
          </w:p>
          <w:p w:rsidR="00E87E0E" w:rsidRDefault="00E87E0E" w:rsidP="00E87E0E">
            <w:pPr>
              <w:pStyle w:val="ListBullet"/>
              <w:numPr>
                <w:ilvl w:val="0"/>
                <w:numId w:val="40"/>
              </w:numPr>
              <w:spacing w:after="120" w:line="240" w:lineRule="auto"/>
            </w:pPr>
            <w:r>
              <w:t>Time Management</w:t>
            </w:r>
          </w:p>
          <w:p w:rsidR="00E87E0E" w:rsidRDefault="00E87E0E" w:rsidP="00E87E0E">
            <w:pPr>
              <w:pStyle w:val="ListBullet"/>
              <w:numPr>
                <w:ilvl w:val="0"/>
                <w:numId w:val="40"/>
              </w:numPr>
              <w:spacing w:after="120" w:line="240" w:lineRule="auto"/>
            </w:pPr>
            <w:r>
              <w:t>Strengths Based Leadership</w:t>
            </w:r>
          </w:p>
          <w:p w:rsidR="00E87E0E" w:rsidRDefault="00E87E0E" w:rsidP="00E87E0E">
            <w:pPr>
              <w:pStyle w:val="ListBullet"/>
              <w:numPr>
                <w:ilvl w:val="0"/>
                <w:numId w:val="40"/>
              </w:numPr>
              <w:spacing w:after="120" w:line="240" w:lineRule="auto"/>
            </w:pPr>
            <w:r>
              <w:t>Authentic Leadership</w:t>
            </w:r>
          </w:p>
          <w:p w:rsidR="00E87E0E" w:rsidRPr="008220DD" w:rsidRDefault="00E87E0E" w:rsidP="003D337E">
            <w:pPr>
              <w:pStyle w:val="ListBullet"/>
              <w:numPr>
                <w:ilvl w:val="0"/>
                <w:numId w:val="40"/>
              </w:numPr>
              <w:spacing w:after="120"/>
            </w:pPr>
            <w:r>
              <w:t>Inter-Generational Leadership (Guest Speaker)</w:t>
            </w:r>
          </w:p>
        </w:tc>
        <w:tc>
          <w:tcPr>
            <w:tcW w:w="1434" w:type="dxa"/>
            <w:vAlign w:val="center"/>
          </w:tcPr>
          <w:p w:rsidR="00E87E0E" w:rsidRPr="00BF414A" w:rsidRDefault="00E87E0E" w:rsidP="003D337E">
            <w:pPr>
              <w:tabs>
                <w:tab w:val="left" w:pos="1784"/>
              </w:tabs>
              <w:ind w:right="648"/>
            </w:pPr>
          </w:p>
        </w:tc>
      </w:tr>
      <w:tr w:rsidR="00E87E0E" w:rsidRPr="00BF414A" w:rsidTr="00484F58">
        <w:trPr>
          <w:trHeight w:val="1148"/>
        </w:trPr>
        <w:tc>
          <w:tcPr>
            <w:tcW w:w="1565" w:type="dxa"/>
          </w:tcPr>
          <w:p w:rsidR="00E87E0E" w:rsidRDefault="00E87E0E" w:rsidP="00484F58">
            <w:pPr>
              <w:spacing w:before="120" w:after="120"/>
              <w:jc w:val="center"/>
              <w:rPr>
                <w:rFonts w:cs="Calibri"/>
              </w:rPr>
            </w:pPr>
            <w:r>
              <w:rPr>
                <w:rFonts w:cs="Calibri"/>
              </w:rPr>
              <w:t>January 30</w:t>
            </w:r>
          </w:p>
          <w:p w:rsidR="00E87E0E" w:rsidRPr="00A819E5" w:rsidRDefault="00E87E0E" w:rsidP="003D337E">
            <w:pPr>
              <w:spacing w:before="120" w:after="120"/>
              <w:jc w:val="center"/>
              <w:rPr>
                <w:rFonts w:cs="Calibri"/>
              </w:rPr>
            </w:pPr>
          </w:p>
        </w:tc>
        <w:tc>
          <w:tcPr>
            <w:tcW w:w="6662" w:type="dxa"/>
          </w:tcPr>
          <w:p w:rsidR="00E87E0E" w:rsidRPr="00FD72E1" w:rsidRDefault="00E87E0E" w:rsidP="00484F58">
            <w:pPr>
              <w:pStyle w:val="ListBullet"/>
              <w:numPr>
                <w:ilvl w:val="0"/>
                <w:numId w:val="0"/>
              </w:numPr>
              <w:ind w:left="360" w:hanging="360"/>
            </w:pPr>
            <w:r>
              <w:t>The Personal Side of Leadership</w:t>
            </w:r>
          </w:p>
          <w:p w:rsidR="00E87E0E" w:rsidRDefault="00E87E0E" w:rsidP="00E87E0E">
            <w:pPr>
              <w:pStyle w:val="ListBullet"/>
              <w:numPr>
                <w:ilvl w:val="0"/>
                <w:numId w:val="41"/>
              </w:numPr>
            </w:pPr>
            <w:r>
              <w:t>Leading vs. Managing</w:t>
            </w:r>
          </w:p>
          <w:p w:rsidR="00E87E0E" w:rsidRDefault="00E87E0E" w:rsidP="00E87E0E">
            <w:pPr>
              <w:pStyle w:val="ListBullet"/>
              <w:numPr>
                <w:ilvl w:val="0"/>
                <w:numId w:val="41"/>
              </w:numPr>
            </w:pPr>
            <w:r>
              <w:t>Leadership and Trust</w:t>
            </w:r>
          </w:p>
          <w:p w:rsidR="00E87E0E" w:rsidRPr="002147C1" w:rsidRDefault="00E87E0E" w:rsidP="003D337E">
            <w:pPr>
              <w:pStyle w:val="ListBullet"/>
              <w:numPr>
                <w:ilvl w:val="0"/>
                <w:numId w:val="41"/>
              </w:numPr>
              <w:spacing w:after="240"/>
            </w:pPr>
            <w:r>
              <w:t>Leadership and FOCUS</w:t>
            </w:r>
          </w:p>
        </w:tc>
        <w:tc>
          <w:tcPr>
            <w:tcW w:w="1434" w:type="dxa"/>
            <w:vAlign w:val="center"/>
          </w:tcPr>
          <w:p w:rsidR="00E87E0E" w:rsidRPr="00BF414A" w:rsidRDefault="00E87E0E" w:rsidP="003D337E">
            <w:pPr>
              <w:tabs>
                <w:tab w:val="left" w:pos="1784"/>
              </w:tabs>
              <w:ind w:right="648"/>
              <w:jc w:val="center"/>
            </w:pPr>
            <w:r>
              <w:t>In the News</w:t>
            </w:r>
            <w:r w:rsidR="003D337E">
              <w:t xml:space="preserve"> </w:t>
            </w:r>
            <w:r>
              <w:t>15%</w:t>
            </w:r>
          </w:p>
        </w:tc>
      </w:tr>
      <w:tr w:rsidR="00E87E0E" w:rsidRPr="00BF414A" w:rsidTr="00484F58">
        <w:tc>
          <w:tcPr>
            <w:tcW w:w="1565" w:type="dxa"/>
            <w:shd w:val="clear" w:color="auto" w:fill="auto"/>
          </w:tcPr>
          <w:p w:rsidR="00E87E0E" w:rsidRDefault="00E87E0E" w:rsidP="00484F58">
            <w:pPr>
              <w:spacing w:before="120" w:after="120"/>
              <w:jc w:val="center"/>
              <w:rPr>
                <w:rFonts w:cs="Calibri"/>
              </w:rPr>
            </w:pPr>
            <w:r>
              <w:rPr>
                <w:rFonts w:cs="Calibri"/>
              </w:rPr>
              <w:t>February 6</w:t>
            </w:r>
          </w:p>
        </w:tc>
        <w:tc>
          <w:tcPr>
            <w:tcW w:w="6662" w:type="dxa"/>
            <w:shd w:val="clear" w:color="auto" w:fill="auto"/>
          </w:tcPr>
          <w:p w:rsidR="00E87E0E" w:rsidRPr="007D4F35" w:rsidRDefault="00E87E0E" w:rsidP="00484F58">
            <w:pPr>
              <w:pStyle w:val="NoSpacing"/>
              <w:spacing w:before="120" w:after="120" w:line="240" w:lineRule="auto"/>
              <w:ind w:left="360" w:hanging="29"/>
            </w:pPr>
            <w:r w:rsidRPr="007D4F35">
              <w:t>Elements of Effective Communication</w:t>
            </w:r>
          </w:p>
          <w:p w:rsidR="00E87E0E" w:rsidRPr="007D4F35" w:rsidRDefault="00E87E0E" w:rsidP="00484F58">
            <w:pPr>
              <w:pStyle w:val="NoSpacing"/>
              <w:spacing w:before="120" w:after="120" w:line="240" w:lineRule="auto"/>
              <w:ind w:left="360" w:hanging="29"/>
            </w:pPr>
            <w:r w:rsidRPr="007D4F35">
              <w:t>•</w:t>
            </w:r>
            <w:r w:rsidRPr="007D4F35">
              <w:tab/>
              <w:t>Essentials of Effective Communication</w:t>
            </w:r>
          </w:p>
          <w:p w:rsidR="00E87E0E" w:rsidRPr="007D4F35" w:rsidRDefault="00E87E0E" w:rsidP="00484F58">
            <w:pPr>
              <w:pStyle w:val="NoSpacing"/>
              <w:spacing w:before="120" w:after="120" w:line="240" w:lineRule="auto"/>
              <w:ind w:left="360" w:hanging="29"/>
            </w:pPr>
            <w:r w:rsidRPr="007D4F35">
              <w:t>•</w:t>
            </w:r>
            <w:r w:rsidRPr="007D4F35">
              <w:tab/>
              <w:t>Communication Tools</w:t>
            </w:r>
          </w:p>
          <w:p w:rsidR="00E87E0E" w:rsidRPr="007D4F35" w:rsidRDefault="00E87E0E" w:rsidP="00484F58">
            <w:pPr>
              <w:pStyle w:val="NoSpacing"/>
              <w:spacing w:before="120" w:after="120" w:line="240" w:lineRule="auto"/>
              <w:ind w:left="360" w:hanging="29"/>
            </w:pPr>
            <w:r w:rsidRPr="007D4F35">
              <w:t>•</w:t>
            </w:r>
            <w:r w:rsidRPr="007D4F35">
              <w:tab/>
              <w:t>Barriers to Communication</w:t>
            </w:r>
          </w:p>
          <w:p w:rsidR="00E87E0E" w:rsidRDefault="003D337E" w:rsidP="003D337E">
            <w:pPr>
              <w:pStyle w:val="NoSpacing"/>
              <w:spacing w:before="120" w:after="120" w:line="360" w:lineRule="auto"/>
              <w:ind w:left="360" w:hanging="29"/>
              <w:rPr>
                <w:b/>
              </w:rPr>
            </w:pPr>
            <w:r>
              <w:t>•</w:t>
            </w:r>
            <w:r>
              <w:tab/>
              <w:t>Active Listening</w:t>
            </w:r>
          </w:p>
        </w:tc>
        <w:tc>
          <w:tcPr>
            <w:tcW w:w="1434" w:type="dxa"/>
            <w:shd w:val="clear" w:color="auto" w:fill="FFFFFF" w:themeFill="background1"/>
            <w:vAlign w:val="center"/>
          </w:tcPr>
          <w:p w:rsidR="00E87E0E" w:rsidRPr="00BF414A" w:rsidRDefault="00E87E0E" w:rsidP="00484F58">
            <w:pPr>
              <w:ind w:right="648"/>
              <w:jc w:val="center"/>
            </w:pPr>
          </w:p>
        </w:tc>
      </w:tr>
      <w:tr w:rsidR="00E87E0E" w:rsidRPr="00BF414A" w:rsidTr="00484F58">
        <w:tc>
          <w:tcPr>
            <w:tcW w:w="1565" w:type="dxa"/>
          </w:tcPr>
          <w:p w:rsidR="00E87E0E" w:rsidRPr="00A819E5" w:rsidRDefault="003D337E" w:rsidP="003D337E">
            <w:pPr>
              <w:spacing w:before="120" w:after="120"/>
              <w:jc w:val="center"/>
              <w:rPr>
                <w:rFonts w:cs="Calibri"/>
              </w:rPr>
            </w:pPr>
            <w:r>
              <w:rPr>
                <w:rFonts w:cs="Calibri"/>
              </w:rPr>
              <w:t>February 13</w:t>
            </w:r>
          </w:p>
        </w:tc>
        <w:tc>
          <w:tcPr>
            <w:tcW w:w="6662" w:type="dxa"/>
            <w:tcBorders>
              <w:bottom w:val="single" w:sz="4" w:space="0" w:color="auto"/>
            </w:tcBorders>
          </w:tcPr>
          <w:p w:rsidR="00E87E0E" w:rsidRPr="002147C1" w:rsidRDefault="00E87E0E" w:rsidP="003D337E">
            <w:pPr>
              <w:pStyle w:val="ListBullet"/>
              <w:numPr>
                <w:ilvl w:val="0"/>
                <w:numId w:val="0"/>
              </w:numPr>
              <w:spacing w:before="240" w:after="240"/>
              <w:ind w:left="720"/>
            </w:pPr>
            <w:r>
              <w:t>Mid-Term Exam (In-Class)</w:t>
            </w:r>
          </w:p>
        </w:tc>
        <w:tc>
          <w:tcPr>
            <w:tcW w:w="1434" w:type="dxa"/>
            <w:vAlign w:val="center"/>
          </w:tcPr>
          <w:p w:rsidR="00E87E0E" w:rsidRPr="00BF414A" w:rsidRDefault="003D337E" w:rsidP="00484F58">
            <w:pPr>
              <w:spacing w:line="360" w:lineRule="auto"/>
              <w:ind w:right="648"/>
              <w:jc w:val="center"/>
            </w:pPr>
            <w:r>
              <w:t>15%</w:t>
            </w:r>
          </w:p>
        </w:tc>
      </w:tr>
      <w:tr w:rsidR="00E87E0E" w:rsidRPr="00BF414A" w:rsidTr="00484F58">
        <w:tc>
          <w:tcPr>
            <w:tcW w:w="1565" w:type="dxa"/>
          </w:tcPr>
          <w:p w:rsidR="00E87E0E" w:rsidRDefault="00E87E0E" w:rsidP="00484F58">
            <w:pPr>
              <w:spacing w:before="120" w:after="120"/>
              <w:jc w:val="center"/>
              <w:rPr>
                <w:rFonts w:cs="Calibri"/>
              </w:rPr>
            </w:pPr>
            <w:r>
              <w:rPr>
                <w:rFonts w:cs="Calibri"/>
              </w:rPr>
              <w:t xml:space="preserve">February 20 </w:t>
            </w:r>
          </w:p>
        </w:tc>
        <w:tc>
          <w:tcPr>
            <w:tcW w:w="6662" w:type="dxa"/>
            <w:tcBorders>
              <w:bottom w:val="single" w:sz="4" w:space="0" w:color="auto"/>
            </w:tcBorders>
          </w:tcPr>
          <w:p w:rsidR="00E87E0E" w:rsidRDefault="003D337E" w:rsidP="003D337E">
            <w:pPr>
              <w:pStyle w:val="ListBullet"/>
              <w:numPr>
                <w:ilvl w:val="0"/>
                <w:numId w:val="0"/>
              </w:numPr>
              <w:ind w:left="720"/>
            </w:pPr>
            <w:r w:rsidRPr="003D337E">
              <w:rPr>
                <w:spacing w:val="24"/>
              </w:rPr>
              <w:t>MID TERM RECESS</w:t>
            </w:r>
            <w:r>
              <w:t xml:space="preserve"> – No Class</w:t>
            </w:r>
          </w:p>
        </w:tc>
        <w:tc>
          <w:tcPr>
            <w:tcW w:w="1434" w:type="dxa"/>
            <w:vAlign w:val="center"/>
          </w:tcPr>
          <w:p w:rsidR="00E87E0E" w:rsidRDefault="00E87E0E" w:rsidP="00484F58">
            <w:pPr>
              <w:ind w:right="648"/>
              <w:jc w:val="center"/>
            </w:pPr>
          </w:p>
        </w:tc>
      </w:tr>
      <w:tr w:rsidR="00E87E0E" w:rsidRPr="00BF414A" w:rsidTr="00484F58">
        <w:tc>
          <w:tcPr>
            <w:tcW w:w="1565" w:type="dxa"/>
          </w:tcPr>
          <w:p w:rsidR="00E87E0E" w:rsidRDefault="00E87E0E" w:rsidP="00484F58">
            <w:pPr>
              <w:spacing w:before="120" w:after="120"/>
              <w:jc w:val="center"/>
              <w:rPr>
                <w:rFonts w:cs="Calibri"/>
              </w:rPr>
            </w:pPr>
            <w:r>
              <w:rPr>
                <w:rFonts w:cs="Calibri"/>
              </w:rPr>
              <w:t>February 27</w:t>
            </w:r>
          </w:p>
        </w:tc>
        <w:tc>
          <w:tcPr>
            <w:tcW w:w="6662" w:type="dxa"/>
            <w:tcBorders>
              <w:bottom w:val="single" w:sz="4" w:space="0" w:color="auto"/>
            </w:tcBorders>
          </w:tcPr>
          <w:p w:rsidR="00E87E0E" w:rsidRPr="007D4F35" w:rsidRDefault="00E87E0E" w:rsidP="003D337E">
            <w:pPr>
              <w:pStyle w:val="ListBullet"/>
              <w:numPr>
                <w:ilvl w:val="0"/>
                <w:numId w:val="0"/>
              </w:numPr>
              <w:spacing w:before="240" w:after="120" w:line="240" w:lineRule="auto"/>
              <w:ind w:left="360" w:hanging="360"/>
            </w:pPr>
            <w:r w:rsidRPr="007D4F35">
              <w:t>The Significance of Mission, Vision and Values</w:t>
            </w:r>
          </w:p>
          <w:p w:rsidR="00E87E0E" w:rsidRPr="007D4F35" w:rsidRDefault="00E87E0E" w:rsidP="00E87E0E">
            <w:pPr>
              <w:pStyle w:val="ListBullet"/>
              <w:numPr>
                <w:ilvl w:val="0"/>
                <w:numId w:val="42"/>
              </w:numPr>
              <w:spacing w:after="120" w:line="240" w:lineRule="auto"/>
            </w:pPr>
            <w:r w:rsidRPr="007D4F35">
              <w:t>Organizational Behaviour</w:t>
            </w:r>
          </w:p>
          <w:p w:rsidR="00E87E0E" w:rsidRDefault="00E87E0E" w:rsidP="00E87E0E">
            <w:pPr>
              <w:pStyle w:val="ListBullet"/>
              <w:numPr>
                <w:ilvl w:val="0"/>
                <w:numId w:val="42"/>
              </w:numPr>
              <w:spacing w:after="120" w:line="240" w:lineRule="auto"/>
            </w:pPr>
            <w:r w:rsidRPr="007D4F35">
              <w:t>Ethical Leadership</w:t>
            </w:r>
          </w:p>
          <w:p w:rsidR="00E87E0E" w:rsidRDefault="00E87E0E" w:rsidP="00E87E0E">
            <w:pPr>
              <w:pStyle w:val="ListBullet"/>
              <w:numPr>
                <w:ilvl w:val="0"/>
                <w:numId w:val="42"/>
              </w:numPr>
              <w:spacing w:after="120" w:line="240" w:lineRule="auto"/>
            </w:pPr>
            <w:r>
              <w:t>Community Leadership (Guest Speaker)</w:t>
            </w:r>
          </w:p>
          <w:p w:rsidR="00E87E0E" w:rsidRDefault="00E87E0E" w:rsidP="003D337E">
            <w:pPr>
              <w:pStyle w:val="ListBullet"/>
              <w:numPr>
                <w:ilvl w:val="0"/>
                <w:numId w:val="42"/>
              </w:numPr>
              <w:spacing w:after="240"/>
            </w:pPr>
            <w:r>
              <w:t>Leading through Legislation</w:t>
            </w:r>
          </w:p>
        </w:tc>
        <w:tc>
          <w:tcPr>
            <w:tcW w:w="1434" w:type="dxa"/>
            <w:vAlign w:val="center"/>
          </w:tcPr>
          <w:p w:rsidR="00E87E0E" w:rsidRDefault="00E87E0E" w:rsidP="00484F58">
            <w:pPr>
              <w:ind w:right="648"/>
              <w:jc w:val="center"/>
            </w:pPr>
          </w:p>
        </w:tc>
      </w:tr>
      <w:tr w:rsidR="00E87E0E" w:rsidRPr="00BF414A" w:rsidTr="00484F58">
        <w:tc>
          <w:tcPr>
            <w:tcW w:w="1565" w:type="dxa"/>
          </w:tcPr>
          <w:p w:rsidR="00E87E0E" w:rsidRDefault="00E87E0E" w:rsidP="00484F58">
            <w:pPr>
              <w:spacing w:before="120" w:after="120"/>
              <w:jc w:val="center"/>
              <w:rPr>
                <w:rFonts w:cs="Calibri"/>
              </w:rPr>
            </w:pPr>
            <w:r>
              <w:rPr>
                <w:rFonts w:cs="Calibri"/>
              </w:rPr>
              <w:t>March 5</w:t>
            </w:r>
          </w:p>
        </w:tc>
        <w:tc>
          <w:tcPr>
            <w:tcW w:w="6662" w:type="dxa"/>
            <w:tcBorders>
              <w:bottom w:val="single" w:sz="4" w:space="0" w:color="auto"/>
            </w:tcBorders>
          </w:tcPr>
          <w:p w:rsidR="00E87E0E" w:rsidRDefault="003D337E" w:rsidP="003D337E">
            <w:pPr>
              <w:pStyle w:val="ListBullet"/>
              <w:numPr>
                <w:ilvl w:val="0"/>
                <w:numId w:val="0"/>
              </w:numPr>
              <w:spacing w:before="240"/>
              <w:ind w:left="360" w:hanging="360"/>
            </w:pPr>
            <w:r>
              <w:t>REEL Leadership</w:t>
            </w:r>
          </w:p>
          <w:p w:rsidR="00E87E0E" w:rsidRDefault="00E87E0E" w:rsidP="00E87E0E">
            <w:pPr>
              <w:pStyle w:val="ListBullet"/>
              <w:numPr>
                <w:ilvl w:val="0"/>
                <w:numId w:val="0"/>
              </w:numPr>
              <w:ind w:left="360" w:hanging="360"/>
            </w:pPr>
            <w:r>
              <w:t>Examine leadership through the use of a film – online discussion</w:t>
            </w:r>
          </w:p>
          <w:p w:rsidR="00E87E0E" w:rsidRDefault="00E87E0E" w:rsidP="003D337E">
            <w:pPr>
              <w:pStyle w:val="ListBullet"/>
              <w:numPr>
                <w:ilvl w:val="0"/>
                <w:numId w:val="0"/>
              </w:numPr>
              <w:spacing w:after="240"/>
              <w:ind w:left="360" w:hanging="360"/>
            </w:pPr>
            <w:r>
              <w:t>(must follow participation criteria to earn marks)</w:t>
            </w:r>
          </w:p>
        </w:tc>
        <w:tc>
          <w:tcPr>
            <w:tcW w:w="1434" w:type="dxa"/>
            <w:vAlign w:val="center"/>
          </w:tcPr>
          <w:p w:rsidR="00E87E0E" w:rsidRDefault="0091644A" w:rsidP="00484F58">
            <w:pPr>
              <w:ind w:right="648"/>
            </w:pPr>
            <w:r>
              <w:t>10%</w:t>
            </w:r>
          </w:p>
        </w:tc>
      </w:tr>
      <w:tr w:rsidR="00E87E0E" w:rsidRPr="00BF414A" w:rsidTr="00484F58">
        <w:tc>
          <w:tcPr>
            <w:tcW w:w="1565" w:type="dxa"/>
          </w:tcPr>
          <w:p w:rsidR="00E87E0E" w:rsidRPr="00A819E5" w:rsidRDefault="00E87E0E" w:rsidP="003D337E">
            <w:pPr>
              <w:spacing w:before="120" w:after="120"/>
              <w:jc w:val="center"/>
              <w:rPr>
                <w:rFonts w:cs="Calibri"/>
              </w:rPr>
            </w:pPr>
            <w:r>
              <w:rPr>
                <w:rFonts w:cs="Calibri"/>
              </w:rPr>
              <w:t>March 1</w:t>
            </w:r>
            <w:r w:rsidR="0084581B">
              <w:rPr>
                <w:rFonts w:cs="Calibri"/>
              </w:rPr>
              <w:t>2</w:t>
            </w:r>
          </w:p>
        </w:tc>
        <w:tc>
          <w:tcPr>
            <w:tcW w:w="6662" w:type="dxa"/>
          </w:tcPr>
          <w:p w:rsidR="00E87E0E" w:rsidRDefault="003D337E" w:rsidP="003D337E">
            <w:pPr>
              <w:pStyle w:val="ListBullet"/>
              <w:numPr>
                <w:ilvl w:val="0"/>
                <w:numId w:val="0"/>
              </w:numPr>
              <w:spacing w:before="240"/>
              <w:ind w:left="360" w:hanging="360"/>
            </w:pPr>
            <w:r>
              <w:t>L</w:t>
            </w:r>
            <w:r w:rsidR="00E87E0E">
              <w:t>eader as a Relationship Builder</w:t>
            </w:r>
          </w:p>
          <w:p w:rsidR="00E87E0E" w:rsidRPr="00006ED1" w:rsidRDefault="00E87E0E" w:rsidP="00E87E0E">
            <w:pPr>
              <w:pStyle w:val="ListBullet"/>
              <w:numPr>
                <w:ilvl w:val="0"/>
                <w:numId w:val="44"/>
              </w:numPr>
            </w:pPr>
            <w:r w:rsidRPr="00006ED1">
              <w:t>Leadership Communication</w:t>
            </w:r>
          </w:p>
          <w:p w:rsidR="00E87E0E" w:rsidRPr="00006ED1" w:rsidRDefault="00E87E0E" w:rsidP="00E87E0E">
            <w:pPr>
              <w:pStyle w:val="ListBullet"/>
              <w:numPr>
                <w:ilvl w:val="0"/>
                <w:numId w:val="44"/>
              </w:numPr>
            </w:pPr>
            <w:r w:rsidRPr="00006ED1">
              <w:t>Leading Teams</w:t>
            </w:r>
          </w:p>
          <w:p w:rsidR="00E87E0E" w:rsidRPr="00006ED1" w:rsidRDefault="00E87E0E" w:rsidP="00E87E0E">
            <w:pPr>
              <w:pStyle w:val="ListBullet"/>
              <w:numPr>
                <w:ilvl w:val="0"/>
                <w:numId w:val="44"/>
              </w:numPr>
            </w:pPr>
            <w:r w:rsidRPr="00006ED1">
              <w:t>Leadership Power and Influence</w:t>
            </w:r>
          </w:p>
          <w:p w:rsidR="00E87E0E" w:rsidRPr="00943E9F" w:rsidRDefault="00E87E0E" w:rsidP="003D337E">
            <w:pPr>
              <w:pStyle w:val="ListBullet"/>
              <w:numPr>
                <w:ilvl w:val="0"/>
                <w:numId w:val="44"/>
              </w:numPr>
              <w:spacing w:after="240"/>
              <w:rPr>
                <w:b/>
              </w:rPr>
            </w:pPr>
            <w:r w:rsidRPr="00006ED1">
              <w:t>Developing Leadership Diversity</w:t>
            </w:r>
          </w:p>
        </w:tc>
        <w:tc>
          <w:tcPr>
            <w:tcW w:w="1434" w:type="dxa"/>
            <w:vAlign w:val="center"/>
          </w:tcPr>
          <w:p w:rsidR="00E87E0E" w:rsidRPr="00BF414A" w:rsidRDefault="00E87E0E" w:rsidP="00484F58">
            <w:pPr>
              <w:ind w:left="252" w:right="648" w:hanging="252"/>
              <w:jc w:val="center"/>
            </w:pPr>
          </w:p>
        </w:tc>
      </w:tr>
      <w:tr w:rsidR="00E87E0E" w:rsidRPr="00BF414A" w:rsidTr="00484F58">
        <w:tc>
          <w:tcPr>
            <w:tcW w:w="1565" w:type="dxa"/>
          </w:tcPr>
          <w:p w:rsidR="00E87E0E" w:rsidRPr="00A819E5" w:rsidRDefault="00E87E0E" w:rsidP="003D337E">
            <w:pPr>
              <w:spacing w:before="120" w:after="120"/>
              <w:jc w:val="center"/>
              <w:rPr>
                <w:rFonts w:cs="Calibri"/>
              </w:rPr>
            </w:pPr>
            <w:r>
              <w:rPr>
                <w:rFonts w:cs="Calibri"/>
              </w:rPr>
              <w:t xml:space="preserve">March </w:t>
            </w:r>
            <w:r w:rsidR="0084581B">
              <w:rPr>
                <w:rFonts w:cs="Calibri"/>
              </w:rPr>
              <w:t>19</w:t>
            </w:r>
          </w:p>
        </w:tc>
        <w:tc>
          <w:tcPr>
            <w:tcW w:w="6662" w:type="dxa"/>
          </w:tcPr>
          <w:p w:rsidR="00E87E0E" w:rsidRDefault="00E87E0E" w:rsidP="003D337E">
            <w:pPr>
              <w:pStyle w:val="ListBullet"/>
              <w:numPr>
                <w:ilvl w:val="0"/>
                <w:numId w:val="0"/>
              </w:numPr>
              <w:spacing w:before="240"/>
              <w:ind w:left="360" w:hanging="360"/>
            </w:pPr>
            <w:r>
              <w:t>The Leader as Social Architect</w:t>
            </w:r>
          </w:p>
          <w:p w:rsidR="00E87E0E" w:rsidRPr="00D9412E" w:rsidRDefault="00E87E0E" w:rsidP="00E87E0E">
            <w:pPr>
              <w:pStyle w:val="ListBullet"/>
              <w:numPr>
                <w:ilvl w:val="0"/>
                <w:numId w:val="43"/>
              </w:numPr>
            </w:pPr>
            <w:r w:rsidRPr="00D9412E">
              <w:t>Creating Vision and Strategic Direction</w:t>
            </w:r>
          </w:p>
          <w:p w:rsidR="00E87E0E" w:rsidRDefault="00E87E0E" w:rsidP="00E87E0E">
            <w:pPr>
              <w:pStyle w:val="ListBullet"/>
              <w:numPr>
                <w:ilvl w:val="0"/>
                <w:numId w:val="43"/>
              </w:numPr>
            </w:pPr>
            <w:r w:rsidRPr="00D9412E">
              <w:t>Shaping Culture and Values</w:t>
            </w:r>
          </w:p>
          <w:p w:rsidR="00E87E0E" w:rsidRPr="002147C1" w:rsidRDefault="00E87E0E" w:rsidP="003D337E">
            <w:pPr>
              <w:pStyle w:val="ListBullet"/>
              <w:numPr>
                <w:ilvl w:val="0"/>
                <w:numId w:val="43"/>
              </w:numPr>
              <w:spacing w:after="240"/>
            </w:pPr>
            <w:r>
              <w:t>Leading Change</w:t>
            </w:r>
          </w:p>
        </w:tc>
        <w:tc>
          <w:tcPr>
            <w:tcW w:w="1434" w:type="dxa"/>
            <w:vAlign w:val="center"/>
          </w:tcPr>
          <w:p w:rsidR="00E87E0E" w:rsidRPr="00BF414A" w:rsidRDefault="00E87E0E" w:rsidP="00484F58">
            <w:pPr>
              <w:ind w:right="648"/>
              <w:jc w:val="center"/>
            </w:pPr>
          </w:p>
        </w:tc>
      </w:tr>
      <w:tr w:rsidR="00E87E0E" w:rsidRPr="00BF414A" w:rsidTr="00484F58">
        <w:tc>
          <w:tcPr>
            <w:tcW w:w="1565" w:type="dxa"/>
          </w:tcPr>
          <w:p w:rsidR="00E87E0E" w:rsidRDefault="00E87E0E" w:rsidP="00484F58">
            <w:pPr>
              <w:spacing w:before="120" w:after="120"/>
              <w:jc w:val="center"/>
              <w:rPr>
                <w:rFonts w:cs="Calibri"/>
              </w:rPr>
            </w:pPr>
            <w:r>
              <w:rPr>
                <w:rFonts w:cs="Calibri"/>
              </w:rPr>
              <w:lastRenderedPageBreak/>
              <w:t>March 2</w:t>
            </w:r>
            <w:r w:rsidR="0084581B">
              <w:rPr>
                <w:rFonts w:cs="Calibri"/>
              </w:rPr>
              <w:t>6</w:t>
            </w:r>
          </w:p>
        </w:tc>
        <w:tc>
          <w:tcPr>
            <w:tcW w:w="6662" w:type="dxa"/>
          </w:tcPr>
          <w:p w:rsidR="00E87E0E" w:rsidRDefault="00E87E0E" w:rsidP="00484F58">
            <w:pPr>
              <w:pStyle w:val="ListBullet"/>
              <w:numPr>
                <w:ilvl w:val="0"/>
                <w:numId w:val="0"/>
              </w:numPr>
              <w:ind w:left="360"/>
            </w:pPr>
            <w:r>
              <w:t>Out in the Community – Connecting with Your Agency</w:t>
            </w:r>
          </w:p>
        </w:tc>
        <w:tc>
          <w:tcPr>
            <w:tcW w:w="1434" w:type="dxa"/>
            <w:vAlign w:val="center"/>
          </w:tcPr>
          <w:p w:rsidR="00E87E0E" w:rsidRDefault="00E87E0E" w:rsidP="00484F58">
            <w:pPr>
              <w:ind w:right="648"/>
              <w:jc w:val="center"/>
            </w:pPr>
          </w:p>
        </w:tc>
      </w:tr>
      <w:tr w:rsidR="00E87E0E" w:rsidRPr="00BF414A" w:rsidTr="00484F58">
        <w:tc>
          <w:tcPr>
            <w:tcW w:w="1565" w:type="dxa"/>
          </w:tcPr>
          <w:p w:rsidR="00E87E0E" w:rsidRDefault="00E87E0E" w:rsidP="00484F58">
            <w:pPr>
              <w:spacing w:before="120" w:after="120"/>
              <w:jc w:val="center"/>
              <w:rPr>
                <w:rFonts w:cs="Calibri"/>
              </w:rPr>
            </w:pPr>
            <w:r>
              <w:rPr>
                <w:rFonts w:cs="Calibri"/>
              </w:rPr>
              <w:t xml:space="preserve">April </w:t>
            </w:r>
            <w:r w:rsidR="0084581B">
              <w:rPr>
                <w:rFonts w:cs="Calibri"/>
              </w:rPr>
              <w:t>2</w:t>
            </w:r>
          </w:p>
        </w:tc>
        <w:tc>
          <w:tcPr>
            <w:tcW w:w="6662" w:type="dxa"/>
          </w:tcPr>
          <w:p w:rsidR="00E87E0E" w:rsidRDefault="00E87E0E" w:rsidP="003D337E">
            <w:pPr>
              <w:pStyle w:val="ListBullet"/>
              <w:numPr>
                <w:ilvl w:val="0"/>
                <w:numId w:val="0"/>
              </w:numPr>
              <w:ind w:left="360"/>
            </w:pPr>
            <w:r>
              <w:t>Group Presentations – Full Class Participation</w:t>
            </w:r>
          </w:p>
        </w:tc>
        <w:tc>
          <w:tcPr>
            <w:tcW w:w="1434" w:type="dxa"/>
            <w:vAlign w:val="center"/>
          </w:tcPr>
          <w:p w:rsidR="00E87E0E" w:rsidRDefault="00E87E0E" w:rsidP="00484F58">
            <w:pPr>
              <w:ind w:right="648"/>
              <w:jc w:val="center"/>
            </w:pPr>
            <w:r>
              <w:t>35%</w:t>
            </w:r>
          </w:p>
        </w:tc>
      </w:tr>
    </w:tbl>
    <w:p w:rsidR="00C90BCE" w:rsidRPr="00BB2444" w:rsidRDefault="00C90BCE" w:rsidP="003D337E">
      <w:pPr>
        <w:pStyle w:val="Heading1"/>
        <w:jc w:val="left"/>
        <w:rPr>
          <w:rFonts w:ascii="Calibri" w:hAnsi="Calibri"/>
        </w:rPr>
      </w:pPr>
      <w:bookmarkStart w:id="9" w:name="_Toc28866167"/>
      <w:r w:rsidRPr="00BB2444">
        <w:rPr>
          <w:rFonts w:ascii="Calibri" w:hAnsi="Calibri"/>
        </w:rPr>
        <w:t>Additional Resources</w:t>
      </w:r>
      <w:bookmarkEnd w:id="9"/>
    </w:p>
    <w:p w:rsidR="00C90BCE" w:rsidRPr="0091644A" w:rsidRDefault="0091644A" w:rsidP="0091644A">
      <w:r>
        <w:rPr>
          <w:rFonts w:ascii="Calibri" w:hAnsi="Calibri" w:cs="Arial"/>
          <w:b w:val="0"/>
          <w:szCs w:val="24"/>
        </w:rPr>
        <w:t xml:space="preserve"> </w:t>
      </w:r>
      <w:r w:rsidR="00C90BCE" w:rsidRPr="0091644A">
        <w:t xml:space="preserve">Authenticity/Plagiarism Detection </w:t>
      </w:r>
    </w:p>
    <w:p w:rsidR="003E4124" w:rsidRPr="00003C0E" w:rsidRDefault="00C90BCE">
      <w:pPr>
        <w:rPr>
          <w:b w:val="0"/>
        </w:rPr>
      </w:pPr>
      <w:r w:rsidRPr="0091644A">
        <w:rPr>
          <w:rFonts w:cs="Arial"/>
          <w:b w:val="0"/>
          <w:szCs w:val="24"/>
        </w:rPr>
        <w:t>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w:t>
      </w:r>
      <w:r w:rsidR="00E73F7C" w:rsidRPr="0091644A">
        <w:rPr>
          <w:rFonts w:cs="Arial"/>
          <w:b w:val="0"/>
          <w:szCs w:val="24"/>
        </w:rPr>
        <w:t xml:space="preserve"> the </w:t>
      </w:r>
      <w:hyperlink r:id="rId13" w:history="1">
        <w:r w:rsidR="00E73F7C" w:rsidRPr="0091644A">
          <w:rPr>
            <w:rStyle w:val="Hyperlink"/>
            <w:rFonts w:cs="Arial"/>
            <w:b w:val="0"/>
            <w:szCs w:val="24"/>
          </w:rPr>
          <w:t>academic integrity website</w:t>
        </w:r>
      </w:hyperlink>
      <w:r w:rsidR="00E73F7C" w:rsidRPr="0091644A">
        <w:rPr>
          <w:rFonts w:cs="Arial"/>
          <w:b w:val="0"/>
          <w:szCs w:val="24"/>
        </w:rPr>
        <w:t xml:space="preserve">. </w:t>
      </w:r>
      <w:r w:rsidRPr="0091644A">
        <w:rPr>
          <w:rFonts w:cs="Arial"/>
          <w:b w:val="0"/>
          <w:szCs w:val="24"/>
        </w:rPr>
        <w:t xml:space="preserve"> </w:t>
      </w:r>
    </w:p>
    <w:sectPr w:rsidR="003E4124" w:rsidRPr="00003C0E" w:rsidSect="0037060F">
      <w:footerReference w:type="default" r:id="rId14"/>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819" w:rsidRDefault="008A4819">
      <w:r>
        <w:separator/>
      </w:r>
    </w:p>
  </w:endnote>
  <w:endnote w:type="continuationSeparator" w:id="0">
    <w:p w:rsidR="008A4819" w:rsidRDefault="008A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245491">
              <w:rPr>
                <w:rFonts w:cstheme="minorHAnsi"/>
                <w:bCs/>
                <w:noProof/>
                <w:sz w:val="22"/>
              </w:rPr>
              <w:t>6</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245491">
              <w:rPr>
                <w:rFonts w:cstheme="minorHAnsi"/>
                <w:bCs/>
                <w:noProof/>
                <w:sz w:val="22"/>
              </w:rPr>
              <w:t>6</w:t>
            </w:r>
            <w:r w:rsidRPr="00000092">
              <w:rPr>
                <w:rFonts w:cstheme="minorHAnsi"/>
                <w:b w:val="0"/>
                <w:bCs/>
                <w:sz w:val="22"/>
                <w:szCs w:val="24"/>
              </w:rPr>
              <w:fldChar w:fldCharType="end"/>
            </w:r>
          </w:p>
        </w:sdtContent>
      </w:sdt>
    </w:sdtContent>
  </w:sdt>
  <w:p w:rsidR="008D171D" w:rsidRPr="00000092" w:rsidRDefault="003D337E" w:rsidP="00003C0E">
    <w:pPr>
      <w:pStyle w:val="Footer"/>
      <w:tabs>
        <w:tab w:val="clear" w:pos="4680"/>
      </w:tabs>
      <w:rPr>
        <w:rFonts w:cstheme="minorHAnsi"/>
        <w:sz w:val="22"/>
      </w:rPr>
    </w:pPr>
    <w:r>
      <w:rPr>
        <w:rFonts w:cstheme="minorHAnsi"/>
        <w:sz w:val="22"/>
      </w:rPr>
      <w:t>SOCSCI 2LC3 Winter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819" w:rsidRDefault="008A4819">
      <w:r>
        <w:separator/>
      </w:r>
    </w:p>
  </w:footnote>
  <w:footnote w:type="continuationSeparator" w:id="0">
    <w:p w:rsidR="008A4819" w:rsidRDefault="008A4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5B2B9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150A8C"/>
    <w:multiLevelType w:val="hybridMultilevel"/>
    <w:tmpl w:val="879CE3F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5B7AF1"/>
    <w:multiLevelType w:val="hybridMultilevel"/>
    <w:tmpl w:val="609A4A7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13F01"/>
    <w:multiLevelType w:val="hybridMultilevel"/>
    <w:tmpl w:val="752CA69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640F7F"/>
    <w:multiLevelType w:val="hybridMultilevel"/>
    <w:tmpl w:val="3986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862C0"/>
    <w:multiLevelType w:val="hybridMultilevel"/>
    <w:tmpl w:val="4DF0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C0C4C"/>
    <w:multiLevelType w:val="hybridMultilevel"/>
    <w:tmpl w:val="EC786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10C9C"/>
    <w:multiLevelType w:val="hybridMultilevel"/>
    <w:tmpl w:val="BB7AA9B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639CE"/>
    <w:multiLevelType w:val="hybridMultilevel"/>
    <w:tmpl w:val="9848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36BAD"/>
    <w:multiLevelType w:val="hybridMultilevel"/>
    <w:tmpl w:val="2BAE04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A7578"/>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6E8726D"/>
    <w:multiLevelType w:val="hybridMultilevel"/>
    <w:tmpl w:val="29EEE720"/>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AA777D"/>
    <w:multiLevelType w:val="hybridMultilevel"/>
    <w:tmpl w:val="8520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66D4D"/>
    <w:multiLevelType w:val="hybridMultilevel"/>
    <w:tmpl w:val="D9983DB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2001649"/>
    <w:multiLevelType w:val="hybridMultilevel"/>
    <w:tmpl w:val="1DF0E0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2CA5C94"/>
    <w:multiLevelType w:val="hybridMultilevel"/>
    <w:tmpl w:val="AAF4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E2EFE"/>
    <w:multiLevelType w:val="hybridMultilevel"/>
    <w:tmpl w:val="EA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84989"/>
    <w:multiLevelType w:val="hybridMultilevel"/>
    <w:tmpl w:val="8428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20B0434"/>
    <w:multiLevelType w:val="hybridMultilevel"/>
    <w:tmpl w:val="BC2C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46E76"/>
    <w:multiLevelType w:val="hybridMultilevel"/>
    <w:tmpl w:val="C630994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A30B6"/>
    <w:multiLevelType w:val="hybridMultilevel"/>
    <w:tmpl w:val="D7B251C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15:restartNumberingAfterBreak="0">
    <w:nsid w:val="6F962372"/>
    <w:multiLevelType w:val="hybridMultilevel"/>
    <w:tmpl w:val="EDD2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85E3B"/>
    <w:multiLevelType w:val="hybridMultilevel"/>
    <w:tmpl w:val="9F563C1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74C777D"/>
    <w:multiLevelType w:val="hybridMultilevel"/>
    <w:tmpl w:val="7A5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DA565B2"/>
    <w:multiLevelType w:val="hybridMultilevel"/>
    <w:tmpl w:val="5CDA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8A2915"/>
    <w:multiLevelType w:val="hybridMultilevel"/>
    <w:tmpl w:val="0E54144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35"/>
  </w:num>
  <w:num w:numId="2">
    <w:abstractNumId w:val="16"/>
  </w:num>
  <w:num w:numId="3">
    <w:abstractNumId w:val="11"/>
  </w:num>
  <w:num w:numId="4">
    <w:abstractNumId w:val="9"/>
  </w:num>
  <w:num w:numId="5">
    <w:abstractNumId w:val="23"/>
  </w:num>
  <w:num w:numId="6">
    <w:abstractNumId w:val="28"/>
  </w:num>
  <w:num w:numId="7">
    <w:abstractNumId w:val="13"/>
  </w:num>
  <w:num w:numId="8">
    <w:abstractNumId w:val="14"/>
  </w:num>
  <w:num w:numId="9">
    <w:abstractNumId w:val="3"/>
  </w:num>
  <w:num w:numId="10">
    <w:abstractNumId w:val="25"/>
  </w:num>
  <w:num w:numId="11">
    <w:abstractNumId w:val="10"/>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4"/>
  </w:num>
  <w:num w:numId="16">
    <w:abstractNumId w:val="17"/>
  </w:num>
  <w:num w:numId="17">
    <w:abstractNumId w:val="32"/>
  </w:num>
  <w:num w:numId="18">
    <w:abstractNumId w:val="16"/>
    <w:lvlOverride w:ilvl="0">
      <w:startOverride w:val="1"/>
    </w:lvlOverride>
  </w:num>
  <w:num w:numId="19">
    <w:abstractNumId w:val="8"/>
  </w:num>
  <w:num w:numId="20">
    <w:abstractNumId w:val="19"/>
  </w:num>
  <w:num w:numId="21">
    <w:abstractNumId w:val="27"/>
  </w:num>
  <w:num w:numId="22">
    <w:abstractNumId w:val="16"/>
    <w:lvlOverride w:ilvl="0">
      <w:startOverride w:val="1"/>
    </w:lvlOverride>
  </w:num>
  <w:num w:numId="23">
    <w:abstractNumId w:val="33"/>
  </w:num>
  <w:num w:numId="24">
    <w:abstractNumId w:val="2"/>
  </w:num>
  <w:num w:numId="25">
    <w:abstractNumId w:val="29"/>
  </w:num>
  <w:num w:numId="26">
    <w:abstractNumId w:val="37"/>
  </w:num>
  <w:num w:numId="27">
    <w:abstractNumId w:val="24"/>
  </w:num>
  <w:num w:numId="28">
    <w:abstractNumId w:val="7"/>
  </w:num>
  <w:num w:numId="29">
    <w:abstractNumId w:val="18"/>
  </w:num>
  <w:num w:numId="30">
    <w:abstractNumId w:val="21"/>
  </w:num>
  <w:num w:numId="31">
    <w:abstractNumId w:val="26"/>
  </w:num>
  <w:num w:numId="32">
    <w:abstractNumId w:val="15"/>
  </w:num>
  <w:num w:numId="33">
    <w:abstractNumId w:val="12"/>
  </w:num>
  <w:num w:numId="34">
    <w:abstractNumId w:val="30"/>
  </w:num>
  <w:num w:numId="35">
    <w:abstractNumId w:val="22"/>
  </w:num>
  <w:num w:numId="36">
    <w:abstractNumId w:val="36"/>
  </w:num>
  <w:num w:numId="37">
    <w:abstractNumId w:val="0"/>
  </w:num>
  <w:num w:numId="38">
    <w:abstractNumId w:val="38"/>
  </w:num>
  <w:num w:numId="39">
    <w:abstractNumId w:val="1"/>
  </w:num>
  <w:num w:numId="40">
    <w:abstractNumId w:val="34"/>
  </w:num>
  <w:num w:numId="41">
    <w:abstractNumId w:val="6"/>
  </w:num>
  <w:num w:numId="42">
    <w:abstractNumId w:val="20"/>
  </w:num>
  <w:num w:numId="43">
    <w:abstractNumId w:val="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2196A"/>
    <w:rsid w:val="000253A3"/>
    <w:rsid w:val="00094B92"/>
    <w:rsid w:val="00245491"/>
    <w:rsid w:val="00314095"/>
    <w:rsid w:val="00344826"/>
    <w:rsid w:val="0037060F"/>
    <w:rsid w:val="003D337E"/>
    <w:rsid w:val="003E4124"/>
    <w:rsid w:val="004B2C20"/>
    <w:rsid w:val="005042E0"/>
    <w:rsid w:val="00820F44"/>
    <w:rsid w:val="0084581B"/>
    <w:rsid w:val="00852E9F"/>
    <w:rsid w:val="008A4819"/>
    <w:rsid w:val="008D171D"/>
    <w:rsid w:val="009067B7"/>
    <w:rsid w:val="0091644A"/>
    <w:rsid w:val="00B50C91"/>
    <w:rsid w:val="00BD6FCB"/>
    <w:rsid w:val="00C822EE"/>
    <w:rsid w:val="00C90BCE"/>
    <w:rsid w:val="00CB799D"/>
    <w:rsid w:val="00CE3156"/>
    <w:rsid w:val="00DD0F26"/>
    <w:rsid w:val="00E73F7C"/>
    <w:rsid w:val="00E87E0E"/>
    <w:rsid w:val="00EF1204"/>
    <w:rsid w:val="00F6092D"/>
    <w:rsid w:val="00FA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E3A4E"/>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3D337E"/>
    <w:pPr>
      <w:keepNext/>
      <w:keepLines/>
      <w:outlineLvl w:val="1"/>
    </w:pPr>
    <w:rPr>
      <w:rFonts w:eastAsiaTheme="majorEastAsia" w:cstheme="minorHAnsi"/>
      <w:b w:val="0"/>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337E"/>
    <w:rPr>
      <w:rFonts w:eastAsiaTheme="majorEastAsia" w:cstheme="minorHAnsi"/>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2"/>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paragraph" w:styleId="ListBullet">
    <w:name w:val="List Bullet"/>
    <w:basedOn w:val="Normal"/>
    <w:uiPriority w:val="99"/>
    <w:rsid w:val="00E87E0E"/>
    <w:pPr>
      <w:numPr>
        <w:numId w:val="37"/>
      </w:numPr>
      <w:spacing w:line="276" w:lineRule="auto"/>
      <w:contextualSpacing/>
    </w:pPr>
    <w:rPr>
      <w:rFonts w:ascii="Calibri" w:hAnsi="Calibri"/>
      <w:b w:val="0"/>
      <w:sz w:val="22"/>
      <w:szCs w:val="22"/>
      <w:lang w:val="en-CA" w:eastAsia="en-CA"/>
    </w:rPr>
  </w:style>
  <w:style w:type="paragraph" w:styleId="NoSpacing">
    <w:name w:val="No Spacing"/>
    <w:uiPriority w:val="99"/>
    <w:qFormat/>
    <w:rsid w:val="00E87E0E"/>
    <w:pPr>
      <w:spacing w:after="0" w:line="276" w:lineRule="auto"/>
      <w:ind w:left="357" w:hanging="357"/>
    </w:pPr>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10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cmaster.ca/academicinteg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cialsciences.mcmaster.ca/current-students/ris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Accommodation-StudentsWithDisabiliti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www.mcmaster.ca/academicintegr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109E5-4B88-4538-A60B-C2111382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dc:title>
  <dc:subject>Template</dc:subject>
  <dc:creator>Meghan Bregar</dc:creator>
  <cp:keywords>course outline, McMaster, Social Sciences</cp:keywords>
  <dc:description/>
  <cp:lastModifiedBy>M. Bregar</cp:lastModifiedBy>
  <cp:revision>2</cp:revision>
  <dcterms:created xsi:type="dcterms:W3CDTF">2020-01-02T19:03:00Z</dcterms:created>
  <dcterms:modified xsi:type="dcterms:W3CDTF">2020-01-02T19:03:00Z</dcterms:modified>
</cp:coreProperties>
</file>